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F" w:rsidRPr="00135346" w:rsidRDefault="00135346" w:rsidP="0013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 xml:space="preserve">Управление образованием администрации </w:t>
      </w:r>
      <w:proofErr w:type="spellStart"/>
      <w:r w:rsidRPr="00135346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13534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280F" w:rsidRPr="00135346" w:rsidRDefault="00135346" w:rsidP="00972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proofErr w:type="spellStart"/>
      <w:r w:rsidRPr="00135346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="004D2191">
        <w:rPr>
          <w:rFonts w:ascii="Times New Roman" w:hAnsi="Times New Roman" w:cs="Times New Roman"/>
          <w:sz w:val="24"/>
          <w:szCs w:val="24"/>
        </w:rPr>
        <w:t xml:space="preserve"> </w:t>
      </w:r>
      <w:r w:rsidR="00C51635">
        <w:rPr>
          <w:rFonts w:ascii="Times New Roman" w:hAnsi="Times New Roman" w:cs="Times New Roman"/>
          <w:sz w:val="24"/>
          <w:szCs w:val="24"/>
        </w:rPr>
        <w:t>средняя</w:t>
      </w:r>
      <w:r w:rsidRPr="00135346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Pr="00135346">
        <w:rPr>
          <w:rFonts w:ascii="Times New Roman" w:hAnsi="Times New Roman" w:cs="Times New Roman"/>
          <w:sz w:val="24"/>
          <w:szCs w:val="24"/>
        </w:rPr>
        <w:t>а</w:t>
      </w:r>
      <w:r w:rsidRPr="00135346">
        <w:rPr>
          <w:rFonts w:ascii="Times New Roman" w:hAnsi="Times New Roman" w:cs="Times New Roman"/>
          <w:sz w:val="24"/>
          <w:szCs w:val="24"/>
        </w:rPr>
        <w:t>зовательная школа №2»</w:t>
      </w:r>
    </w:p>
    <w:p w:rsidR="00FC1B44" w:rsidRDefault="00FC1B44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97280F" w:rsidRDefault="0097280F" w:rsidP="00972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апробационной площадки </w:t>
      </w:r>
      <w:r w:rsidR="00B85619">
        <w:rPr>
          <w:rFonts w:ascii="Times New Roman" w:hAnsi="Times New Roman" w:cs="Times New Roman"/>
          <w:sz w:val="28"/>
          <w:szCs w:val="28"/>
        </w:rPr>
        <w:t xml:space="preserve">по подготовке к введению </w:t>
      </w:r>
      <w:r>
        <w:rPr>
          <w:rFonts w:ascii="Times New Roman" w:hAnsi="Times New Roman" w:cs="Times New Roman"/>
          <w:sz w:val="28"/>
          <w:szCs w:val="28"/>
        </w:rPr>
        <w:t>ФГОС ООО</w:t>
      </w:r>
    </w:p>
    <w:p w:rsidR="00135346" w:rsidRDefault="00135346" w:rsidP="00972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163" w:rsidRDefault="00756A94" w:rsidP="00F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FE6C1B">
        <w:rPr>
          <w:rFonts w:ascii="Times New Roman" w:hAnsi="Times New Roman" w:cs="Times New Roman"/>
          <w:b/>
          <w:sz w:val="28"/>
          <w:szCs w:val="28"/>
        </w:rPr>
        <w:t xml:space="preserve"> МЕТАПРЕДМЕТНЫХ РЕЗУЛЬТАТОВ  </w:t>
      </w:r>
    </w:p>
    <w:p w:rsidR="0097280F" w:rsidRPr="00135346" w:rsidRDefault="000672E5" w:rsidP="00F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ВЕ ОРГАНИЗАЦИИ</w:t>
      </w:r>
      <w:r w:rsidR="00B8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635">
        <w:rPr>
          <w:rFonts w:ascii="Times New Roman" w:hAnsi="Times New Roman" w:cs="Times New Roman"/>
          <w:b/>
          <w:sz w:val="28"/>
          <w:szCs w:val="28"/>
        </w:rPr>
        <w:t xml:space="preserve">ПРОЕКТНО - </w:t>
      </w:r>
      <w:r w:rsidR="006D0C6F">
        <w:rPr>
          <w:rFonts w:ascii="Times New Roman" w:hAnsi="Times New Roman" w:cs="Times New Roman"/>
          <w:b/>
          <w:sz w:val="28"/>
          <w:szCs w:val="28"/>
        </w:rPr>
        <w:t>ИССЛЕДОВАТЕЛЬСК</w:t>
      </w:r>
      <w:r w:rsidR="001E414B">
        <w:rPr>
          <w:rFonts w:ascii="Times New Roman" w:hAnsi="Times New Roman" w:cs="Times New Roman"/>
          <w:b/>
          <w:sz w:val="28"/>
          <w:szCs w:val="28"/>
        </w:rPr>
        <w:t>ОЙ ДЕ</w:t>
      </w:r>
      <w:r w:rsidR="001E414B">
        <w:rPr>
          <w:rFonts w:ascii="Times New Roman" w:hAnsi="Times New Roman" w:cs="Times New Roman"/>
          <w:b/>
          <w:sz w:val="28"/>
          <w:szCs w:val="28"/>
        </w:rPr>
        <w:t>Я</w:t>
      </w:r>
      <w:r w:rsidR="001E414B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  <w:proofErr w:type="gramStart"/>
      <w:r w:rsidR="0097280F" w:rsidRPr="00135346">
        <w:rPr>
          <w:rFonts w:ascii="Times New Roman" w:hAnsi="Times New Roman" w:cs="Times New Roman"/>
          <w:b/>
          <w:sz w:val="28"/>
          <w:szCs w:val="28"/>
        </w:rPr>
        <w:t>ОБУЧАЮ</w:t>
      </w:r>
      <w:r w:rsidR="001E414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1E4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A8E" w:rsidRDefault="00344A8E" w:rsidP="00E12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346" w:rsidRDefault="00135346" w:rsidP="00135346">
      <w:pPr>
        <w:rPr>
          <w:rFonts w:ascii="Times New Roman" w:hAnsi="Times New Roman" w:cs="Times New Roman"/>
          <w:sz w:val="28"/>
          <w:szCs w:val="28"/>
        </w:rPr>
      </w:pPr>
    </w:p>
    <w:p w:rsidR="00756A94" w:rsidRDefault="00756A94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Pr="0097280F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программы: </w:t>
            </w:r>
          </w:p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96">
              <w:rPr>
                <w:rFonts w:ascii="Times New Roman" w:hAnsi="Times New Roman" w:cs="Times New Roman"/>
                <w:sz w:val="24"/>
                <w:szCs w:val="24"/>
              </w:rPr>
              <w:t>Щербаков С.Н., директор</w:t>
            </w:r>
          </w:p>
        </w:tc>
      </w:tr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96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2C5696">
              <w:rPr>
                <w:rFonts w:ascii="Times New Roman" w:hAnsi="Times New Roman" w:cs="Times New Roman"/>
                <w:sz w:val="24"/>
                <w:szCs w:val="24"/>
              </w:rPr>
              <w:t xml:space="preserve"> Т.В., зам. директора по УВР </w:t>
            </w:r>
          </w:p>
        </w:tc>
      </w:tr>
    </w:tbl>
    <w:p w:rsidR="0097280F" w:rsidRDefault="0097280F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135346" w:rsidRDefault="00135346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46" w:rsidRDefault="00135346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E" w:rsidRDefault="00344A8E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AB" w:rsidRDefault="00E120AB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E" w:rsidRDefault="00135346" w:rsidP="00972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>Добрянка, 201</w:t>
      </w:r>
      <w:r w:rsidR="00C51635">
        <w:rPr>
          <w:rFonts w:ascii="Times New Roman" w:hAnsi="Times New Roman" w:cs="Times New Roman"/>
          <w:sz w:val="24"/>
          <w:szCs w:val="24"/>
        </w:rPr>
        <w:t>5</w:t>
      </w:r>
    </w:p>
    <w:p w:rsidR="000672E5" w:rsidRPr="00135346" w:rsidRDefault="000672E5" w:rsidP="00972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619" w:rsidRPr="00E50FB2" w:rsidRDefault="00B85619" w:rsidP="00B856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Образовательное учреждение:</w:t>
      </w:r>
    </w:p>
    <w:p w:rsidR="00B85619" w:rsidRPr="00E50FB2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Добрянская</w:t>
      </w:r>
      <w:proofErr w:type="spellEnd"/>
      <w:r w:rsidR="0003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щеобразовательная школа №2»; </w:t>
      </w:r>
    </w:p>
    <w:p w:rsidR="00B85619" w:rsidRPr="00E50FB2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C0147D"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Добрянка, пер. Строителей д.7; </w:t>
      </w:r>
    </w:p>
    <w:p w:rsidR="00B85619" w:rsidRPr="00992C8C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99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147D" w:rsidRPr="0099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8(34265) 2-69-84; </w:t>
      </w:r>
      <w:r w:rsid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89504592223</w:t>
      </w:r>
    </w:p>
    <w:p w:rsidR="00C0147D" w:rsidRPr="00992C8C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5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5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 </w:t>
      </w:r>
      <w:hyperlink r:id="rId6" w:history="1"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="00B85619" w:rsidRPr="00992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2_07@</w:t>
        </w:r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85619" w:rsidRPr="00992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992C8C" w:rsidRPr="00B82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hyperlink r:id="rId7" w:history="1">
        <w:r w:rsidR="00992C8C" w:rsidRPr="00B859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tatzanina@yandex.ru</w:t>
        </w:r>
      </w:hyperlink>
      <w:r w:rsid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</w:t>
      </w:r>
    </w:p>
    <w:p w:rsidR="00B85619" w:rsidRPr="00992C8C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19" w:rsidRPr="00E50FB2" w:rsidRDefault="00C0147D" w:rsidP="00B856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 проекта: </w:t>
      </w:r>
    </w:p>
    <w:p w:rsidR="00B85619" w:rsidRPr="00E50FB2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Щербаков Сергей Николаевич, директор МБОУ «ДООШ №2», </w:t>
      </w:r>
    </w:p>
    <w:p w:rsidR="00B85619" w:rsidRPr="00E50FB2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Занина</w:t>
      </w:r>
      <w:proofErr w:type="spellEnd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</w:t>
      </w:r>
      <w:r w:rsidR="00B85619"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торовна, зам. директора по УВР, </w:t>
      </w:r>
    </w:p>
    <w:p w:rsidR="00E50FB2" w:rsidRDefault="00E50FB2" w:rsidP="00344A8E">
      <w:pPr>
        <w:rPr>
          <w:rFonts w:ascii="Times New Roman" w:hAnsi="Times New Roman" w:cs="Times New Roman"/>
          <w:b/>
          <w:sz w:val="24"/>
          <w:szCs w:val="24"/>
        </w:rPr>
      </w:pPr>
    </w:p>
    <w:p w:rsidR="00344A8E" w:rsidRPr="00E50FB2" w:rsidRDefault="00C0147D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3.</w:t>
      </w:r>
      <w:r w:rsidR="00344A8E" w:rsidRPr="00E50FB2">
        <w:rPr>
          <w:rFonts w:ascii="Times New Roman" w:hAnsi="Times New Roman" w:cs="Times New Roman"/>
          <w:b/>
          <w:sz w:val="24"/>
          <w:szCs w:val="24"/>
        </w:rPr>
        <w:t>Тема апробационной деятельности площадки</w:t>
      </w:r>
      <w:r w:rsidR="00B85619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A06509" w:rsidRDefault="00756A94" w:rsidP="000B062E">
      <w:pPr>
        <w:spacing w:after="0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Формирование</w:t>
      </w:r>
      <w:r w:rsidR="00031167">
        <w:rPr>
          <w:rFonts w:ascii="Times New Roman" w:hAnsi="Times New Roman" w:cs="Times New Roman"/>
          <w:sz w:val="24"/>
          <w:szCs w:val="24"/>
        </w:rPr>
        <w:t xml:space="preserve"> </w:t>
      </w:r>
      <w:r w:rsidR="00A974B8">
        <w:rPr>
          <w:rFonts w:ascii="Times New Roman" w:hAnsi="Times New Roman" w:cs="Times New Roman"/>
          <w:sz w:val="24"/>
          <w:szCs w:val="24"/>
        </w:rPr>
        <w:t xml:space="preserve">метапредметных результатов </w:t>
      </w:r>
      <w:r w:rsidR="000672E5">
        <w:rPr>
          <w:rFonts w:ascii="Times New Roman" w:hAnsi="Times New Roman" w:cs="Times New Roman"/>
          <w:sz w:val="24"/>
          <w:szCs w:val="24"/>
        </w:rPr>
        <w:t xml:space="preserve">на основе организации  </w:t>
      </w:r>
      <w:r w:rsidR="00A974B8">
        <w:rPr>
          <w:rFonts w:ascii="Times New Roman" w:hAnsi="Times New Roman" w:cs="Times New Roman"/>
          <w:sz w:val="24"/>
          <w:szCs w:val="24"/>
        </w:rPr>
        <w:t>проектно-</w:t>
      </w:r>
      <w:r w:rsidRPr="00E50FB2">
        <w:rPr>
          <w:rFonts w:ascii="Times New Roman" w:hAnsi="Times New Roman" w:cs="Times New Roman"/>
          <w:sz w:val="24"/>
          <w:szCs w:val="24"/>
        </w:rPr>
        <w:t>исследовательск</w:t>
      </w:r>
      <w:r w:rsidR="000672E5">
        <w:rPr>
          <w:rFonts w:ascii="Times New Roman" w:hAnsi="Times New Roman" w:cs="Times New Roman"/>
          <w:sz w:val="24"/>
          <w:szCs w:val="24"/>
        </w:rPr>
        <w:t xml:space="preserve">ой </w:t>
      </w:r>
      <w:r w:rsidR="00344A8E" w:rsidRPr="00E50FB2">
        <w:rPr>
          <w:rFonts w:ascii="Times New Roman" w:hAnsi="Times New Roman" w:cs="Times New Roman"/>
          <w:sz w:val="24"/>
          <w:szCs w:val="24"/>
        </w:rPr>
        <w:t>деятельност</w:t>
      </w:r>
      <w:r w:rsidR="00B85619" w:rsidRPr="00E50FB2">
        <w:rPr>
          <w:rFonts w:ascii="Times New Roman" w:hAnsi="Times New Roman" w:cs="Times New Roman"/>
          <w:sz w:val="24"/>
          <w:szCs w:val="24"/>
        </w:rPr>
        <w:t>и</w:t>
      </w:r>
      <w:r w:rsidR="000672E5">
        <w:rPr>
          <w:rFonts w:ascii="Times New Roman" w:hAnsi="Times New Roman" w:cs="Times New Roman"/>
          <w:sz w:val="24"/>
          <w:szCs w:val="24"/>
        </w:rPr>
        <w:t>обучающихся</w:t>
      </w:r>
      <w:r w:rsidR="00163411">
        <w:rPr>
          <w:rFonts w:ascii="Times New Roman" w:hAnsi="Times New Roman" w:cs="Times New Roman"/>
          <w:sz w:val="24"/>
          <w:szCs w:val="24"/>
        </w:rPr>
        <w:t>:</w:t>
      </w:r>
    </w:p>
    <w:p w:rsidR="00163411" w:rsidRPr="00C16E5E" w:rsidRDefault="00163411" w:rsidP="000B062E">
      <w:pPr>
        <w:pStyle w:val="a7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5E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</w:t>
      </w:r>
      <w:r w:rsidRPr="00C16E5E">
        <w:rPr>
          <w:rFonts w:ascii="Times New Roman" w:hAnsi="Times New Roman" w:cs="Times New Roman"/>
          <w:sz w:val="24"/>
          <w:szCs w:val="24"/>
        </w:rPr>
        <w:t>о</w:t>
      </w:r>
      <w:r w:rsidRPr="00C16E5E">
        <w:rPr>
          <w:rFonts w:ascii="Times New Roman" w:hAnsi="Times New Roman" w:cs="Times New Roman"/>
          <w:sz w:val="24"/>
          <w:szCs w:val="24"/>
        </w:rPr>
        <w:t>вание, модели, методы и приёмы, адекватные исследуемой проблеме;</w:t>
      </w:r>
    </w:p>
    <w:p w:rsidR="00163411" w:rsidRPr="00C16E5E" w:rsidRDefault="00163411" w:rsidP="00163411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5E">
        <w:rPr>
          <w:rFonts w:ascii="Times New Roman" w:hAnsi="Times New Roman" w:cs="Times New Roman"/>
          <w:sz w:val="24"/>
          <w:szCs w:val="24"/>
        </w:rPr>
        <w:t>распознавать и ставить вопросы, отбирать адекватные методы исследования, формул</w:t>
      </w:r>
      <w:r w:rsidRPr="00C16E5E">
        <w:rPr>
          <w:rFonts w:ascii="Times New Roman" w:hAnsi="Times New Roman" w:cs="Times New Roman"/>
          <w:sz w:val="24"/>
          <w:szCs w:val="24"/>
        </w:rPr>
        <w:t>и</w:t>
      </w:r>
      <w:r w:rsidRPr="00C16E5E">
        <w:rPr>
          <w:rFonts w:ascii="Times New Roman" w:hAnsi="Times New Roman" w:cs="Times New Roman"/>
          <w:sz w:val="24"/>
          <w:szCs w:val="24"/>
        </w:rPr>
        <w:t>ровать выт</w:t>
      </w:r>
      <w:r w:rsidRPr="00C16E5E">
        <w:rPr>
          <w:rFonts w:ascii="Times New Roman" w:hAnsi="Times New Roman" w:cs="Times New Roman"/>
          <w:sz w:val="24"/>
          <w:szCs w:val="24"/>
        </w:rPr>
        <w:t>е</w:t>
      </w:r>
      <w:r w:rsidRPr="00C16E5E">
        <w:rPr>
          <w:rFonts w:ascii="Times New Roman" w:hAnsi="Times New Roman" w:cs="Times New Roman"/>
          <w:sz w:val="24"/>
          <w:szCs w:val="24"/>
        </w:rPr>
        <w:t>кающие из исследования выводы;</w:t>
      </w:r>
    </w:p>
    <w:p w:rsidR="00163411" w:rsidRPr="00C16E5E" w:rsidRDefault="00163411" w:rsidP="00163411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5E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163411" w:rsidRPr="00C16E5E" w:rsidRDefault="00163411" w:rsidP="00163411">
      <w:pPr>
        <w:pStyle w:val="a7"/>
        <w:numPr>
          <w:ilvl w:val="0"/>
          <w:numId w:val="11"/>
        </w:numPr>
        <w:shd w:val="clear" w:color="auto" w:fill="auto"/>
        <w:tabs>
          <w:tab w:val="left" w:pos="63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5E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самостоятельно найти недостающую информацию в информационном поле;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находить несколько вариантов решения проблемы;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выдвигать гипотезы;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коллективного планирования;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взаимодействовать с любым партнером;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умения взаимопомощи в группе в решении общих задач;</w:t>
      </w:r>
    </w:p>
    <w:p w:rsidR="00163411" w:rsidRPr="00C16E5E" w:rsidRDefault="000B062E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навыки</w:t>
      </w:r>
      <w:r w:rsidR="00163411" w:rsidRPr="00C16E5E">
        <w:t xml:space="preserve"> партнерского общения;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 xml:space="preserve">умение инициировать учебное взаимодействие </w:t>
      </w:r>
      <w:proofErr w:type="gramStart"/>
      <w:r w:rsidRPr="00C16E5E">
        <w:t>со</w:t>
      </w:r>
      <w:proofErr w:type="gramEnd"/>
      <w:r w:rsidRPr="00C16E5E">
        <w:t xml:space="preserve"> взрослыми – вступать в диалог, зад</w:t>
      </w:r>
      <w:r w:rsidRPr="00C16E5E">
        <w:t>а</w:t>
      </w:r>
      <w:r w:rsidR="00F64258">
        <w:t>вать вопросы и т. д.</w:t>
      </w:r>
      <w:r w:rsidRPr="00C16E5E">
        <w:t>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вести дискуссию;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отстаивать свою точку зрения;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умение находить компромисс;</w:t>
      </w:r>
    </w:p>
    <w:p w:rsidR="00163411" w:rsidRPr="00C16E5E" w:rsidRDefault="00163411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16E5E">
        <w:t>навыки интервьюирования, устного опроса и т. п.</w:t>
      </w:r>
    </w:p>
    <w:p w:rsidR="00163411" w:rsidRPr="00C16E5E" w:rsidRDefault="00F64258" w:rsidP="001634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навыки монологической речи.</w:t>
      </w:r>
    </w:p>
    <w:p w:rsidR="00163411" w:rsidRPr="00A974B8" w:rsidRDefault="00163411" w:rsidP="00A06509">
      <w:pPr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2AE5" w:rsidRPr="00E50FB2" w:rsidRDefault="00F303F5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4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232AE5" w:rsidRPr="00E50FB2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F7001E" w:rsidRPr="00F7001E" w:rsidRDefault="00A974B8" w:rsidP="00F700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8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</w:t>
      </w:r>
      <w:r w:rsidR="002B7786">
        <w:rPr>
          <w:rFonts w:ascii="Times New Roman" w:hAnsi="Times New Roman" w:cs="Times New Roman"/>
          <w:sz w:val="24"/>
          <w:szCs w:val="24"/>
        </w:rPr>
        <w:t>освоения основной образов</w:t>
      </w:r>
      <w:r w:rsidR="002B7786">
        <w:rPr>
          <w:rFonts w:ascii="Times New Roman" w:hAnsi="Times New Roman" w:cs="Times New Roman"/>
          <w:sz w:val="24"/>
          <w:szCs w:val="24"/>
        </w:rPr>
        <w:t>а</w:t>
      </w:r>
      <w:r w:rsidR="002B7786">
        <w:rPr>
          <w:rFonts w:ascii="Times New Roman" w:hAnsi="Times New Roman" w:cs="Times New Roman"/>
          <w:sz w:val="24"/>
          <w:szCs w:val="24"/>
        </w:rPr>
        <w:t xml:space="preserve">тельной программы </w:t>
      </w:r>
      <w:proofErr w:type="gramStart"/>
      <w:r w:rsidRPr="00A974B8">
        <w:rPr>
          <w:rFonts w:ascii="Times New Roman" w:hAnsi="Times New Roman" w:cs="Times New Roman"/>
          <w:sz w:val="24"/>
          <w:szCs w:val="24"/>
        </w:rPr>
        <w:t>обучающи</w:t>
      </w:r>
      <w:r w:rsidR="002B7786">
        <w:rPr>
          <w:rFonts w:ascii="Times New Roman" w:hAnsi="Times New Roman" w:cs="Times New Roman"/>
          <w:sz w:val="24"/>
          <w:szCs w:val="24"/>
        </w:rPr>
        <w:t>ми</w:t>
      </w:r>
      <w:r w:rsidRPr="00A974B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B7786">
        <w:rPr>
          <w:rFonts w:ascii="Times New Roman" w:hAnsi="Times New Roman" w:cs="Times New Roman"/>
          <w:sz w:val="24"/>
          <w:szCs w:val="24"/>
        </w:rPr>
        <w:t xml:space="preserve"> (предметным, личностным, </w:t>
      </w:r>
      <w:proofErr w:type="spellStart"/>
      <w:r w:rsidR="002B778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2B7786">
        <w:rPr>
          <w:rFonts w:ascii="Times New Roman" w:hAnsi="Times New Roman" w:cs="Times New Roman"/>
          <w:sz w:val="24"/>
          <w:szCs w:val="24"/>
        </w:rPr>
        <w:t>)</w:t>
      </w:r>
      <w:r w:rsidRPr="00A974B8">
        <w:rPr>
          <w:rFonts w:ascii="Times New Roman" w:hAnsi="Times New Roman" w:cs="Times New Roman"/>
          <w:sz w:val="24"/>
          <w:szCs w:val="24"/>
        </w:rPr>
        <w:t xml:space="preserve">. 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Фо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р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 xml:space="preserve">мирование </w:t>
      </w:r>
      <w:r w:rsidRPr="00A974B8">
        <w:rPr>
          <w:rFonts w:ascii="Times New Roman" w:eastAsia="Calibri" w:hAnsi="Times New Roman" w:cs="Times New Roman"/>
          <w:sz w:val="24"/>
          <w:szCs w:val="24"/>
        </w:rPr>
        <w:t xml:space="preserve">метапредметных результатов включает в себя освоение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2B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ун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и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версальных учебных действий</w:t>
      </w:r>
      <w:r w:rsidRPr="00A974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74B8">
        <w:rPr>
          <w:rFonts w:ascii="Times New Roman" w:hAnsi="Times New Roman" w:cs="Times New Roman"/>
          <w:sz w:val="24"/>
          <w:szCs w:val="24"/>
        </w:rPr>
        <w:t>познавательны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974B8">
        <w:rPr>
          <w:rFonts w:ascii="Times New Roman" w:hAnsi="Times New Roman" w:cs="Times New Roman"/>
          <w:sz w:val="24"/>
          <w:szCs w:val="24"/>
        </w:rPr>
        <w:t>, регулятивны</w:t>
      </w:r>
      <w:r>
        <w:rPr>
          <w:rFonts w:ascii="Times New Roman" w:hAnsi="Times New Roman" w:cs="Times New Roman"/>
          <w:sz w:val="24"/>
          <w:szCs w:val="24"/>
        </w:rPr>
        <w:t xml:space="preserve">х, </w:t>
      </w:r>
      <w:r w:rsidRPr="00A974B8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974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928">
        <w:rPr>
          <w:rFonts w:ascii="Times New Roman" w:hAnsi="Times New Roman" w:cs="Times New Roman"/>
          <w:sz w:val="24"/>
          <w:szCs w:val="24"/>
        </w:rPr>
        <w:t xml:space="preserve"> Пр</w:t>
      </w:r>
      <w:r w:rsidR="00647928">
        <w:rPr>
          <w:rFonts w:ascii="Times New Roman" w:hAnsi="Times New Roman" w:cs="Times New Roman"/>
          <w:sz w:val="24"/>
          <w:szCs w:val="24"/>
        </w:rPr>
        <w:t>о</w:t>
      </w:r>
      <w:r w:rsidR="00647928">
        <w:rPr>
          <w:rFonts w:ascii="Times New Roman" w:hAnsi="Times New Roman" w:cs="Times New Roman"/>
          <w:sz w:val="24"/>
          <w:szCs w:val="24"/>
        </w:rPr>
        <w:t>ек</w:t>
      </w:r>
      <w:r w:rsidR="00647928">
        <w:rPr>
          <w:rFonts w:ascii="Times New Roman" w:hAnsi="Times New Roman" w:cs="Times New Roman"/>
          <w:sz w:val="24"/>
          <w:szCs w:val="24"/>
        </w:rPr>
        <w:t>т</w:t>
      </w:r>
      <w:r w:rsidR="00647928">
        <w:rPr>
          <w:rFonts w:ascii="Times New Roman" w:hAnsi="Times New Roman" w:cs="Times New Roman"/>
          <w:sz w:val="24"/>
          <w:szCs w:val="24"/>
        </w:rPr>
        <w:t xml:space="preserve">но-исследовательская </w:t>
      </w:r>
      <w:r w:rsidR="000672E5" w:rsidRPr="00A974B8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747CC6">
        <w:rPr>
          <w:rFonts w:ascii="Times New Roman" w:eastAsia="Calibri" w:hAnsi="Times New Roman" w:cs="Times New Roman"/>
          <w:sz w:val="24"/>
          <w:szCs w:val="24"/>
        </w:rPr>
        <w:t>ь,</w:t>
      </w:r>
      <w:r w:rsidR="002B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01E">
        <w:rPr>
          <w:rFonts w:ascii="Times New Roman" w:eastAsia="Calibri" w:hAnsi="Times New Roman" w:cs="Times New Roman"/>
          <w:sz w:val="24"/>
          <w:szCs w:val="24"/>
        </w:rPr>
        <w:t>как доминирующий вид деятельности</w:t>
      </w:r>
      <w:r w:rsidR="00747CC6">
        <w:rPr>
          <w:rFonts w:ascii="Times New Roman" w:eastAsia="Calibri" w:hAnsi="Times New Roman" w:cs="Times New Roman"/>
          <w:sz w:val="24"/>
          <w:szCs w:val="24"/>
        </w:rPr>
        <w:t>,</w:t>
      </w:r>
      <w:r w:rsidR="00F7001E">
        <w:rPr>
          <w:rFonts w:ascii="Times New Roman" w:eastAsia="Calibri" w:hAnsi="Times New Roman" w:cs="Times New Roman"/>
          <w:sz w:val="24"/>
          <w:szCs w:val="24"/>
        </w:rPr>
        <w:t xml:space="preserve"> позволяет </w:t>
      </w:r>
      <w:r w:rsidR="00747CC6">
        <w:rPr>
          <w:rFonts w:ascii="Times New Roman" w:eastAsia="Calibri" w:hAnsi="Times New Roman" w:cs="Times New Roman"/>
          <w:sz w:val="24"/>
          <w:szCs w:val="24"/>
        </w:rPr>
        <w:t>качественно и продуктивно формировать данные р</w:t>
      </w:r>
      <w:r w:rsidR="00747CC6">
        <w:rPr>
          <w:rFonts w:ascii="Times New Roman" w:eastAsia="Calibri" w:hAnsi="Times New Roman" w:cs="Times New Roman"/>
          <w:sz w:val="24"/>
          <w:szCs w:val="24"/>
        </w:rPr>
        <w:t>е</w:t>
      </w:r>
      <w:r w:rsidR="00747CC6">
        <w:rPr>
          <w:rFonts w:ascii="Times New Roman" w:eastAsia="Calibri" w:hAnsi="Times New Roman" w:cs="Times New Roman"/>
          <w:sz w:val="24"/>
          <w:szCs w:val="24"/>
        </w:rPr>
        <w:t>зультаты</w:t>
      </w:r>
      <w:r w:rsidR="00F700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01E" w:rsidRDefault="00C97E92" w:rsidP="00067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Добрянская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выстраива</w:t>
      </w:r>
      <w:r w:rsidR="00F4740B">
        <w:rPr>
          <w:rFonts w:ascii="Times New Roman" w:eastAsia="Calibri" w:hAnsi="Times New Roman" w:cs="Times New Roman"/>
          <w:sz w:val="24"/>
          <w:szCs w:val="24"/>
        </w:rPr>
        <w:t>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свою работу по организации исследовательской </w:t>
      </w:r>
      <w:r w:rsidR="00F4740B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статусе краевой апробационной пл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щадк</w:t>
      </w:r>
      <w:r w:rsidR="006350B4">
        <w:rPr>
          <w:rFonts w:ascii="Times New Roman" w:eastAsia="Calibri" w:hAnsi="Times New Roman" w:cs="Times New Roman"/>
          <w:sz w:val="24"/>
          <w:szCs w:val="24"/>
        </w:rPr>
        <w:t>и</w:t>
      </w:r>
      <w:r w:rsidR="00E10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394">
        <w:rPr>
          <w:rFonts w:ascii="Times New Roman" w:eastAsia="Calibri" w:hAnsi="Times New Roman" w:cs="Times New Roman"/>
          <w:sz w:val="24"/>
          <w:szCs w:val="24"/>
        </w:rPr>
        <w:t>с 2013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4740B">
        <w:rPr>
          <w:rFonts w:ascii="Times New Roman" w:eastAsia="Calibri" w:hAnsi="Times New Roman" w:cs="Times New Roman"/>
          <w:sz w:val="24"/>
          <w:szCs w:val="24"/>
        </w:rPr>
        <w:t>Реализация замысла программы осуществлялась через организацию внеурочной деятельности обучающихся,  через курсы исследовательских практик. Подв</w:t>
      </w:r>
      <w:r w:rsidR="00F4740B">
        <w:rPr>
          <w:rFonts w:ascii="Times New Roman" w:eastAsia="Calibri" w:hAnsi="Times New Roman" w:cs="Times New Roman"/>
          <w:sz w:val="24"/>
          <w:szCs w:val="24"/>
        </w:rPr>
        <w:t>о</w:t>
      </w:r>
      <w:r w:rsidR="00F4740B">
        <w:rPr>
          <w:rFonts w:ascii="Times New Roman" w:eastAsia="Calibri" w:hAnsi="Times New Roman" w:cs="Times New Roman"/>
          <w:sz w:val="24"/>
          <w:szCs w:val="24"/>
        </w:rPr>
        <w:lastRenderedPageBreak/>
        <w:t>дя итоги ра</w:t>
      </w:r>
      <w:r w:rsidR="00B04198">
        <w:rPr>
          <w:rFonts w:ascii="Times New Roman" w:eastAsia="Calibri" w:hAnsi="Times New Roman" w:cs="Times New Roman"/>
          <w:sz w:val="24"/>
          <w:szCs w:val="24"/>
        </w:rPr>
        <w:t>боты</w:t>
      </w:r>
      <w:r w:rsidR="00285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CC6">
        <w:rPr>
          <w:rFonts w:ascii="Times New Roman" w:eastAsia="Calibri" w:hAnsi="Times New Roman" w:cs="Times New Roman"/>
          <w:sz w:val="24"/>
          <w:szCs w:val="24"/>
        </w:rPr>
        <w:t xml:space="preserve">апробационной площадки 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за 2 года, было принято решение </w:t>
      </w:r>
      <w:r w:rsidR="00747CC6">
        <w:rPr>
          <w:rFonts w:ascii="Times New Roman" w:eastAsia="Calibri" w:hAnsi="Times New Roman" w:cs="Times New Roman"/>
          <w:sz w:val="24"/>
          <w:szCs w:val="24"/>
        </w:rPr>
        <w:t>о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 реализации проектно-исследовательской деятельности </w:t>
      </w:r>
      <w:r w:rsidR="00747CC6">
        <w:rPr>
          <w:rFonts w:ascii="Times New Roman" w:eastAsia="Calibri" w:hAnsi="Times New Roman" w:cs="Times New Roman"/>
          <w:sz w:val="24"/>
          <w:szCs w:val="24"/>
        </w:rPr>
        <w:t>в школе в большей мере через уро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ки,  а так же </w:t>
      </w:r>
      <w:r w:rsidR="00285D3E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04198">
        <w:rPr>
          <w:rFonts w:ascii="Times New Roman" w:eastAsia="Calibri" w:hAnsi="Times New Roman" w:cs="Times New Roman"/>
          <w:sz w:val="24"/>
          <w:szCs w:val="24"/>
        </w:rPr>
        <w:t>разработ</w:t>
      </w:r>
      <w:r w:rsidR="00285D3E">
        <w:rPr>
          <w:rFonts w:ascii="Times New Roman" w:eastAsia="Calibri" w:hAnsi="Times New Roman" w:cs="Times New Roman"/>
          <w:sz w:val="24"/>
          <w:szCs w:val="24"/>
        </w:rPr>
        <w:t>ке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 качественн</w:t>
      </w:r>
      <w:r w:rsidR="00A95254">
        <w:rPr>
          <w:rFonts w:ascii="Times New Roman" w:eastAsia="Calibri" w:hAnsi="Times New Roman" w:cs="Times New Roman"/>
          <w:sz w:val="24"/>
          <w:szCs w:val="24"/>
        </w:rPr>
        <w:t>ой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A95254">
        <w:rPr>
          <w:rFonts w:ascii="Times New Roman" w:eastAsia="Calibri" w:hAnsi="Times New Roman" w:cs="Times New Roman"/>
          <w:sz w:val="24"/>
          <w:szCs w:val="24"/>
        </w:rPr>
        <w:t>ы</w:t>
      </w:r>
      <w:r w:rsidR="00B04198">
        <w:rPr>
          <w:rFonts w:ascii="Times New Roman" w:eastAsia="Calibri" w:hAnsi="Times New Roman" w:cs="Times New Roman"/>
          <w:sz w:val="24"/>
          <w:szCs w:val="24"/>
        </w:rPr>
        <w:t xml:space="preserve"> монитори</w:t>
      </w:r>
      <w:r w:rsidR="00163411">
        <w:rPr>
          <w:rFonts w:ascii="Times New Roman" w:eastAsia="Calibri" w:hAnsi="Times New Roman" w:cs="Times New Roman"/>
          <w:sz w:val="24"/>
          <w:szCs w:val="24"/>
        </w:rPr>
        <w:t>нга сформированности</w:t>
      </w:r>
      <w:r w:rsidR="00285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198">
        <w:rPr>
          <w:rFonts w:ascii="Times New Roman" w:eastAsia="Calibri" w:hAnsi="Times New Roman" w:cs="Times New Roman"/>
          <w:sz w:val="24"/>
          <w:szCs w:val="24"/>
        </w:rPr>
        <w:t>метапредметных р</w:t>
      </w:r>
      <w:r w:rsidR="00B04198">
        <w:rPr>
          <w:rFonts w:ascii="Times New Roman" w:eastAsia="Calibri" w:hAnsi="Times New Roman" w:cs="Times New Roman"/>
          <w:sz w:val="24"/>
          <w:szCs w:val="24"/>
        </w:rPr>
        <w:t>е</w:t>
      </w:r>
      <w:r w:rsidR="00B04198">
        <w:rPr>
          <w:rFonts w:ascii="Times New Roman" w:eastAsia="Calibri" w:hAnsi="Times New Roman" w:cs="Times New Roman"/>
          <w:sz w:val="24"/>
          <w:szCs w:val="24"/>
        </w:rPr>
        <w:t>зультатов.</w:t>
      </w:r>
    </w:p>
    <w:p w:rsidR="00C16E5E" w:rsidRDefault="00C16E5E" w:rsidP="00067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6D4" w:rsidRPr="00E50FB2" w:rsidRDefault="00F303F5" w:rsidP="005E35C3">
      <w:pPr>
        <w:pStyle w:val="aa"/>
        <w:shd w:val="clear" w:color="auto" w:fill="FFFFFF"/>
        <w:spacing w:before="0" w:beforeAutospacing="0" w:after="0" w:afterAutospacing="0" w:line="312" w:lineRule="atLeast"/>
        <w:jc w:val="both"/>
        <w:rPr>
          <w:b/>
        </w:rPr>
      </w:pPr>
      <w:r w:rsidRPr="00E50FB2">
        <w:rPr>
          <w:b/>
        </w:rPr>
        <w:t>5</w:t>
      </w:r>
      <w:r w:rsidR="00C0147D" w:rsidRPr="00E50FB2">
        <w:rPr>
          <w:b/>
        </w:rPr>
        <w:t>.</w:t>
      </w:r>
      <w:r w:rsidR="004816D4" w:rsidRPr="00E50FB2">
        <w:rPr>
          <w:b/>
        </w:rPr>
        <w:t xml:space="preserve"> Имеющийся у образовательной организации опыт деятельности по выбранной т</w:t>
      </w:r>
      <w:r w:rsidR="004816D4" w:rsidRPr="00E50FB2">
        <w:rPr>
          <w:b/>
        </w:rPr>
        <w:t>е</w:t>
      </w:r>
      <w:r w:rsidR="004816D4" w:rsidRPr="00E50FB2">
        <w:rPr>
          <w:b/>
        </w:rPr>
        <w:t>ме:</w:t>
      </w:r>
    </w:p>
    <w:p w:rsidR="00EF440D" w:rsidRDefault="00EF440D" w:rsidP="004E3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0D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EF440D">
        <w:rPr>
          <w:rFonts w:ascii="Times New Roman" w:hAnsi="Times New Roman" w:cs="Times New Roman"/>
          <w:sz w:val="24"/>
          <w:szCs w:val="24"/>
        </w:rPr>
        <w:t>Добрянск</w:t>
      </w:r>
      <w:r w:rsidR="004E355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F440D">
        <w:rPr>
          <w:rFonts w:ascii="Times New Roman" w:hAnsi="Times New Roman" w:cs="Times New Roman"/>
          <w:sz w:val="24"/>
          <w:szCs w:val="24"/>
        </w:rPr>
        <w:t xml:space="preserve"> </w:t>
      </w:r>
      <w:r w:rsidR="004E355E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EF440D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4E355E">
        <w:rPr>
          <w:rFonts w:ascii="Times New Roman" w:hAnsi="Times New Roman" w:cs="Times New Roman"/>
          <w:sz w:val="24"/>
          <w:szCs w:val="24"/>
        </w:rPr>
        <w:t>ой</w:t>
      </w:r>
      <w:r w:rsidRPr="00EF440D">
        <w:rPr>
          <w:rFonts w:ascii="Times New Roman" w:hAnsi="Times New Roman" w:cs="Times New Roman"/>
          <w:sz w:val="24"/>
          <w:szCs w:val="24"/>
        </w:rPr>
        <w:t xml:space="preserve"> школ</w:t>
      </w:r>
      <w:r w:rsidR="004E355E">
        <w:rPr>
          <w:rFonts w:ascii="Times New Roman" w:hAnsi="Times New Roman" w:cs="Times New Roman"/>
          <w:sz w:val="24"/>
          <w:szCs w:val="24"/>
        </w:rPr>
        <w:t>е</w:t>
      </w:r>
      <w:r w:rsidRPr="00EF440D">
        <w:rPr>
          <w:rFonts w:ascii="Times New Roman" w:hAnsi="Times New Roman" w:cs="Times New Roman"/>
          <w:sz w:val="24"/>
          <w:szCs w:val="24"/>
        </w:rPr>
        <w:t xml:space="preserve"> № 2», являющейся с 2000 года районным опорным образовательным учреждением в области преподавания обществе</w:t>
      </w:r>
      <w:r w:rsidRPr="00EF440D">
        <w:rPr>
          <w:rFonts w:ascii="Times New Roman" w:hAnsi="Times New Roman" w:cs="Times New Roman"/>
          <w:sz w:val="24"/>
          <w:szCs w:val="24"/>
        </w:rPr>
        <w:t>н</w:t>
      </w:r>
      <w:r w:rsidRPr="00EF440D">
        <w:rPr>
          <w:rFonts w:ascii="Times New Roman" w:hAnsi="Times New Roman" w:cs="Times New Roman"/>
          <w:sz w:val="24"/>
          <w:szCs w:val="24"/>
        </w:rPr>
        <w:t>ных дисциплин, был успешно реализован локальный проект «Одаренные дети». Пол</w:t>
      </w:r>
      <w:r w:rsidRPr="00EF440D">
        <w:rPr>
          <w:rFonts w:ascii="Times New Roman" w:hAnsi="Times New Roman" w:cs="Times New Roman"/>
          <w:sz w:val="24"/>
          <w:szCs w:val="24"/>
        </w:rPr>
        <w:t>у</w:t>
      </w:r>
      <w:r w:rsidRPr="00EF440D">
        <w:rPr>
          <w:rFonts w:ascii="Times New Roman" w:hAnsi="Times New Roman" w:cs="Times New Roman"/>
          <w:sz w:val="24"/>
          <w:szCs w:val="24"/>
        </w:rPr>
        <w:t>чив в 2003 году статус «Муниципальный центр гражданского образования», школа обознач</w:t>
      </w:r>
      <w:r w:rsidRPr="00EF440D">
        <w:rPr>
          <w:rFonts w:ascii="Times New Roman" w:hAnsi="Times New Roman" w:cs="Times New Roman"/>
          <w:sz w:val="24"/>
          <w:szCs w:val="24"/>
        </w:rPr>
        <w:t>и</w:t>
      </w:r>
      <w:r w:rsidRPr="00EF440D">
        <w:rPr>
          <w:rFonts w:ascii="Times New Roman" w:hAnsi="Times New Roman" w:cs="Times New Roman"/>
          <w:sz w:val="24"/>
          <w:szCs w:val="24"/>
        </w:rPr>
        <w:t xml:space="preserve">ла свою миссию в образовании как разработчик модели воспитания гражданина. </w:t>
      </w:r>
      <w:r>
        <w:rPr>
          <w:rFonts w:ascii="Times New Roman" w:hAnsi="Times New Roman" w:cs="Times New Roman"/>
          <w:sz w:val="24"/>
          <w:szCs w:val="24"/>
        </w:rPr>
        <w:t>До 2005 года наша школа являлась опорным образовательным учреждением по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курса исследовательских работ. После 2005 г. данный функционал был передан МБОУ ДОД «ЦДОД «Логос».</w:t>
      </w:r>
      <w:r w:rsidR="004E355E">
        <w:rPr>
          <w:rFonts w:ascii="Times New Roman" w:hAnsi="Times New Roman" w:cs="Times New Roman"/>
          <w:sz w:val="24"/>
          <w:szCs w:val="24"/>
        </w:rPr>
        <w:t xml:space="preserve"> </w:t>
      </w:r>
      <w:r w:rsidR="00FF4B3D">
        <w:rPr>
          <w:rFonts w:ascii="Times New Roman" w:hAnsi="Times New Roman" w:cs="Times New Roman"/>
          <w:sz w:val="24"/>
          <w:szCs w:val="24"/>
        </w:rPr>
        <w:t>Благодаря качественно выстроенной  работе учителей, еж</w:t>
      </w:r>
      <w:r w:rsidR="00FF4B3D">
        <w:rPr>
          <w:rFonts w:ascii="Times New Roman" w:hAnsi="Times New Roman" w:cs="Times New Roman"/>
          <w:sz w:val="24"/>
          <w:szCs w:val="24"/>
        </w:rPr>
        <w:t>е</w:t>
      </w:r>
      <w:r w:rsidR="00FF4B3D">
        <w:rPr>
          <w:rFonts w:ascii="Times New Roman" w:hAnsi="Times New Roman" w:cs="Times New Roman"/>
          <w:sz w:val="24"/>
          <w:szCs w:val="24"/>
        </w:rPr>
        <w:t xml:space="preserve">годно обучающиеся занимают призовые места на </w:t>
      </w:r>
      <w:proofErr w:type="gramStart"/>
      <w:r w:rsidR="00FF4B3D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="00FF4B3D">
        <w:rPr>
          <w:rFonts w:ascii="Times New Roman" w:hAnsi="Times New Roman" w:cs="Times New Roman"/>
          <w:sz w:val="24"/>
          <w:szCs w:val="24"/>
        </w:rPr>
        <w:t>,  краевых  конкурсах исслед</w:t>
      </w:r>
      <w:r w:rsidR="00FF4B3D">
        <w:rPr>
          <w:rFonts w:ascii="Times New Roman" w:hAnsi="Times New Roman" w:cs="Times New Roman"/>
          <w:sz w:val="24"/>
          <w:szCs w:val="24"/>
        </w:rPr>
        <w:t>о</w:t>
      </w:r>
      <w:r w:rsidR="00FF4B3D">
        <w:rPr>
          <w:rFonts w:ascii="Times New Roman" w:hAnsi="Times New Roman" w:cs="Times New Roman"/>
          <w:sz w:val="24"/>
          <w:szCs w:val="24"/>
        </w:rPr>
        <w:t>вательских работ.  С 2013 года школа выстраивает инновационную деятельность  в стат</w:t>
      </w:r>
      <w:r w:rsidR="00FF4B3D">
        <w:rPr>
          <w:rFonts w:ascii="Times New Roman" w:hAnsi="Times New Roman" w:cs="Times New Roman"/>
          <w:sz w:val="24"/>
          <w:szCs w:val="24"/>
        </w:rPr>
        <w:t>у</w:t>
      </w:r>
      <w:r w:rsidR="00FF4B3D">
        <w:rPr>
          <w:rFonts w:ascii="Times New Roman" w:hAnsi="Times New Roman" w:cs="Times New Roman"/>
          <w:sz w:val="24"/>
          <w:szCs w:val="24"/>
        </w:rPr>
        <w:t xml:space="preserve">се краевой апробационной площадки по введению ФГОС ООО.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572256">
        <w:rPr>
          <w:rFonts w:ascii="Times New Roman" w:hAnsi="Times New Roman" w:cs="Times New Roman"/>
          <w:sz w:val="24"/>
          <w:szCs w:val="24"/>
        </w:rPr>
        <w:t>п</w:t>
      </w:r>
      <w:r w:rsidR="00572256">
        <w:rPr>
          <w:rFonts w:ascii="Times New Roman" w:hAnsi="Times New Roman" w:cs="Times New Roman"/>
          <w:sz w:val="24"/>
          <w:szCs w:val="24"/>
        </w:rPr>
        <w:t>е</w:t>
      </w:r>
      <w:r w:rsidR="00572256">
        <w:rPr>
          <w:rFonts w:ascii="Times New Roman" w:hAnsi="Times New Roman" w:cs="Times New Roman"/>
          <w:sz w:val="24"/>
          <w:szCs w:val="24"/>
        </w:rPr>
        <w:t xml:space="preserve">дагогами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57225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722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55E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256">
        <w:rPr>
          <w:rFonts w:ascii="Times New Roman" w:hAnsi="Times New Roman" w:cs="Times New Roman"/>
          <w:sz w:val="24"/>
          <w:szCs w:val="24"/>
        </w:rPr>
        <w:t>школьные ученические чтения, фун</w:t>
      </w:r>
      <w:r w:rsidR="00572256">
        <w:rPr>
          <w:rFonts w:ascii="Times New Roman" w:hAnsi="Times New Roman" w:cs="Times New Roman"/>
          <w:sz w:val="24"/>
          <w:szCs w:val="24"/>
        </w:rPr>
        <w:t>к</w:t>
      </w:r>
      <w:r w:rsidR="00572256">
        <w:rPr>
          <w:rFonts w:ascii="Times New Roman" w:hAnsi="Times New Roman" w:cs="Times New Roman"/>
          <w:sz w:val="24"/>
          <w:szCs w:val="24"/>
        </w:rPr>
        <w:t xml:space="preserve">ционирует школьное общество учащихся «Виват», </w:t>
      </w:r>
      <w:r w:rsidR="00FF4B3D">
        <w:rPr>
          <w:rFonts w:ascii="Times New Roman" w:hAnsi="Times New Roman" w:cs="Times New Roman"/>
          <w:sz w:val="24"/>
          <w:szCs w:val="24"/>
        </w:rPr>
        <w:t>реализуется система исследовател</w:t>
      </w:r>
      <w:r w:rsidR="00FF4B3D">
        <w:rPr>
          <w:rFonts w:ascii="Times New Roman" w:hAnsi="Times New Roman" w:cs="Times New Roman"/>
          <w:sz w:val="24"/>
          <w:szCs w:val="24"/>
        </w:rPr>
        <w:t>ь</w:t>
      </w:r>
      <w:r w:rsidR="00FF4B3D">
        <w:rPr>
          <w:rFonts w:ascii="Times New Roman" w:hAnsi="Times New Roman" w:cs="Times New Roman"/>
          <w:sz w:val="24"/>
          <w:szCs w:val="24"/>
        </w:rPr>
        <w:t>ских учебных практик.</w:t>
      </w:r>
      <w:r w:rsidR="00945D7B">
        <w:rPr>
          <w:rFonts w:ascii="Times New Roman" w:hAnsi="Times New Roman" w:cs="Times New Roman"/>
          <w:sz w:val="24"/>
          <w:szCs w:val="24"/>
        </w:rPr>
        <w:t xml:space="preserve"> Учителями истории, технологии  успешно реализуется проектная деятельность,  что неоднократно демонстрировалось на районных с</w:t>
      </w:r>
      <w:r w:rsidR="00945D7B">
        <w:rPr>
          <w:rFonts w:ascii="Times New Roman" w:hAnsi="Times New Roman" w:cs="Times New Roman"/>
          <w:sz w:val="24"/>
          <w:szCs w:val="24"/>
        </w:rPr>
        <w:t>е</w:t>
      </w:r>
      <w:r w:rsidR="00945D7B">
        <w:rPr>
          <w:rFonts w:ascii="Times New Roman" w:hAnsi="Times New Roman" w:cs="Times New Roman"/>
          <w:sz w:val="24"/>
          <w:szCs w:val="24"/>
        </w:rPr>
        <w:t xml:space="preserve">минарах. </w:t>
      </w:r>
    </w:p>
    <w:p w:rsidR="00895DD9" w:rsidRPr="00E50FB2" w:rsidRDefault="004816D4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6.</w:t>
      </w:r>
      <w:r w:rsidR="00895DD9" w:rsidRPr="00E50FB2">
        <w:rPr>
          <w:rFonts w:ascii="Times New Roman" w:hAnsi="Times New Roman" w:cs="Times New Roman"/>
          <w:b/>
          <w:sz w:val="24"/>
          <w:szCs w:val="24"/>
        </w:rPr>
        <w:t>Предмет апробации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BE5B95" w:rsidRDefault="00E50FB2" w:rsidP="00854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5B95">
        <w:rPr>
          <w:rFonts w:ascii="Times New Roman" w:hAnsi="Times New Roman" w:cs="Times New Roman"/>
          <w:sz w:val="24"/>
          <w:szCs w:val="24"/>
        </w:rPr>
        <w:t>система уроков с применение элементов проектно-исследовательской деятельности(5-6 классы);</w:t>
      </w:r>
    </w:p>
    <w:p w:rsidR="00854B25" w:rsidRDefault="00BE5B95" w:rsidP="00854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краткосрочны</w:t>
      </w:r>
      <w:r w:rsidR="00854B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854B2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проектной деятельности (</w:t>
      </w:r>
      <w:r w:rsidR="00854B25">
        <w:rPr>
          <w:rFonts w:ascii="Times New Roman" w:hAnsi="Times New Roman" w:cs="Times New Roman"/>
          <w:sz w:val="24"/>
          <w:szCs w:val="24"/>
        </w:rPr>
        <w:t>5-6 классы);</w:t>
      </w:r>
    </w:p>
    <w:p w:rsidR="000E04FB" w:rsidRDefault="00854B25" w:rsidP="00854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система контрольных мероприятий для </w:t>
      </w:r>
      <w:r w:rsidR="00EF440D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72AB9">
        <w:rPr>
          <w:rFonts w:ascii="Times New Roman" w:hAnsi="Times New Roman" w:cs="Times New Roman"/>
          <w:sz w:val="24"/>
          <w:szCs w:val="24"/>
        </w:rPr>
        <w:t>метапредметных</w:t>
      </w:r>
      <w:r w:rsidR="00663DA2">
        <w:rPr>
          <w:rFonts w:ascii="Times New Roman" w:hAnsi="Times New Roman" w:cs="Times New Roman"/>
          <w:sz w:val="24"/>
          <w:szCs w:val="24"/>
        </w:rPr>
        <w:t xml:space="preserve"> </w:t>
      </w:r>
      <w:r w:rsidR="00EF440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21B66" w:rsidRPr="00E50FB2" w:rsidRDefault="00821B66" w:rsidP="00854B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7DC0" w:rsidRPr="00E50FB2" w:rsidRDefault="004816D4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7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2C7DC0" w:rsidRPr="00E50FB2">
        <w:rPr>
          <w:rFonts w:ascii="Times New Roman" w:hAnsi="Times New Roman" w:cs="Times New Roman"/>
          <w:b/>
          <w:sz w:val="24"/>
          <w:szCs w:val="24"/>
        </w:rPr>
        <w:t>Масштаб апробации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2F3B70" w:rsidRDefault="002F3B70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54B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54B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411FE" w:rsidRPr="00854B25" w:rsidRDefault="000411FE" w:rsidP="002B68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604">
        <w:rPr>
          <w:rFonts w:ascii="Times New Roman" w:hAnsi="Times New Roman" w:cs="Times New Roman"/>
          <w:sz w:val="24"/>
          <w:szCs w:val="24"/>
        </w:rPr>
        <w:t xml:space="preserve">количество педагогов – </w:t>
      </w:r>
      <w:r w:rsidR="00A03F09" w:rsidRPr="00A03F09">
        <w:rPr>
          <w:rFonts w:ascii="Times New Roman" w:hAnsi="Times New Roman" w:cs="Times New Roman"/>
          <w:sz w:val="24"/>
          <w:szCs w:val="24"/>
        </w:rPr>
        <w:t>10</w:t>
      </w:r>
    </w:p>
    <w:p w:rsidR="002F3B70" w:rsidRDefault="00993B3A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 </w:t>
      </w:r>
      <w:r w:rsidR="002F3B70" w:rsidRPr="002F3B70">
        <w:rPr>
          <w:rFonts w:ascii="Times New Roman" w:hAnsi="Times New Roman" w:cs="Times New Roman"/>
          <w:sz w:val="24"/>
          <w:szCs w:val="24"/>
        </w:rPr>
        <w:t xml:space="preserve"> - </w:t>
      </w:r>
      <w:r w:rsidR="00854B25">
        <w:rPr>
          <w:rFonts w:ascii="Times New Roman" w:hAnsi="Times New Roman" w:cs="Times New Roman"/>
          <w:sz w:val="24"/>
          <w:szCs w:val="24"/>
        </w:rPr>
        <w:t>5-6 классы</w:t>
      </w:r>
      <w:r w:rsidR="002F3B70">
        <w:rPr>
          <w:rFonts w:ascii="Times New Roman" w:hAnsi="Times New Roman" w:cs="Times New Roman"/>
          <w:sz w:val="24"/>
          <w:szCs w:val="24"/>
        </w:rPr>
        <w:t xml:space="preserve">, </w:t>
      </w:r>
      <w:r w:rsidR="00A03F09" w:rsidRPr="00A03F09">
        <w:rPr>
          <w:rFonts w:ascii="Times New Roman" w:hAnsi="Times New Roman" w:cs="Times New Roman"/>
          <w:sz w:val="24"/>
          <w:szCs w:val="24"/>
        </w:rPr>
        <w:t>242</w:t>
      </w:r>
      <w:r w:rsidR="002F3B70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2F3B70" w:rsidRDefault="002F3B70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70" w:rsidRDefault="002F3B70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54B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54B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2F3B70" w:rsidRDefault="002F3B70" w:rsidP="002F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B70">
        <w:rPr>
          <w:rFonts w:ascii="Times New Roman" w:hAnsi="Times New Roman" w:cs="Times New Roman"/>
          <w:sz w:val="24"/>
          <w:szCs w:val="24"/>
        </w:rPr>
        <w:t xml:space="preserve">количество педагогов – </w:t>
      </w:r>
      <w:r w:rsidR="005F4CFB" w:rsidRPr="00A03F09">
        <w:rPr>
          <w:rFonts w:ascii="Times New Roman" w:hAnsi="Times New Roman" w:cs="Times New Roman"/>
          <w:sz w:val="24"/>
          <w:szCs w:val="24"/>
        </w:rPr>
        <w:t>10</w:t>
      </w:r>
    </w:p>
    <w:p w:rsidR="002F3B70" w:rsidRPr="002F3B70" w:rsidRDefault="002F3B70" w:rsidP="002F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 – 5</w:t>
      </w:r>
      <w:r w:rsidR="00854B25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54B2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3F09" w:rsidRPr="00A03F09">
        <w:rPr>
          <w:rFonts w:ascii="Times New Roman" w:hAnsi="Times New Roman" w:cs="Times New Roman"/>
          <w:sz w:val="24"/>
          <w:szCs w:val="24"/>
        </w:rPr>
        <w:t>357</w:t>
      </w:r>
      <w:r w:rsidRPr="00A03F09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2B6879" w:rsidRPr="00E50FB2" w:rsidRDefault="002B6879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04" w:rsidRPr="005F4CFB" w:rsidRDefault="004816D4" w:rsidP="005F4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8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2C7DC0" w:rsidRPr="00E50FB2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</w:t>
      </w:r>
      <w:r w:rsidR="00B445E9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B55530" w:rsidRDefault="005F4CFB" w:rsidP="005F4C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6604">
        <w:rPr>
          <w:rFonts w:ascii="Times New Roman" w:hAnsi="Times New Roman" w:cs="Times New Roman"/>
          <w:sz w:val="24"/>
          <w:szCs w:val="24"/>
        </w:rPr>
        <w:t>.</w:t>
      </w:r>
      <w:r w:rsidR="00B55530" w:rsidRPr="001E0BFF">
        <w:rPr>
          <w:rFonts w:ascii="Times New Roman" w:hAnsi="Times New Roman" w:cs="Times New Roman"/>
          <w:sz w:val="24"/>
          <w:szCs w:val="24"/>
        </w:rPr>
        <w:t>разработан</w:t>
      </w:r>
      <w:r w:rsidR="00B55530">
        <w:rPr>
          <w:rFonts w:ascii="Times New Roman" w:hAnsi="Times New Roman" w:cs="Times New Roman"/>
          <w:sz w:val="24"/>
          <w:szCs w:val="24"/>
        </w:rPr>
        <w:t>ы</w:t>
      </w:r>
      <w:r w:rsidR="00B55530" w:rsidRPr="001E0BFF">
        <w:rPr>
          <w:rFonts w:ascii="Times New Roman" w:hAnsi="Times New Roman" w:cs="Times New Roman"/>
          <w:sz w:val="24"/>
          <w:szCs w:val="24"/>
        </w:rPr>
        <w:t xml:space="preserve"> и апробирован</w:t>
      </w:r>
      <w:r w:rsidR="00B55530">
        <w:rPr>
          <w:rFonts w:ascii="Times New Roman" w:hAnsi="Times New Roman" w:cs="Times New Roman"/>
          <w:sz w:val="24"/>
          <w:szCs w:val="24"/>
        </w:rPr>
        <w:t>ы серии уроков с применением элементов проектно-исследовательской деятельности</w:t>
      </w:r>
      <w:r w:rsidR="009D23C0">
        <w:rPr>
          <w:rFonts w:ascii="Times New Roman" w:hAnsi="Times New Roman" w:cs="Times New Roman"/>
          <w:sz w:val="24"/>
          <w:szCs w:val="24"/>
        </w:rPr>
        <w:t>;</w:t>
      </w:r>
    </w:p>
    <w:p w:rsidR="00B323DC" w:rsidRDefault="00B55530" w:rsidP="005F4C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45E9" w:rsidRPr="001E0BFF">
        <w:rPr>
          <w:rFonts w:ascii="Times New Roman" w:hAnsi="Times New Roman" w:cs="Times New Roman"/>
          <w:sz w:val="24"/>
          <w:szCs w:val="24"/>
        </w:rPr>
        <w:t>разработан</w:t>
      </w:r>
      <w:r w:rsidR="00A10397">
        <w:rPr>
          <w:rFonts w:ascii="Times New Roman" w:hAnsi="Times New Roman" w:cs="Times New Roman"/>
          <w:sz w:val="24"/>
          <w:szCs w:val="24"/>
        </w:rPr>
        <w:t>ы</w:t>
      </w:r>
      <w:r w:rsidR="00B445E9" w:rsidRPr="001E0BFF">
        <w:rPr>
          <w:rFonts w:ascii="Times New Roman" w:hAnsi="Times New Roman" w:cs="Times New Roman"/>
          <w:sz w:val="24"/>
          <w:szCs w:val="24"/>
        </w:rPr>
        <w:t xml:space="preserve"> и апробирован</w:t>
      </w:r>
      <w:r w:rsidR="00A10397">
        <w:rPr>
          <w:rFonts w:ascii="Times New Roman" w:hAnsi="Times New Roman" w:cs="Times New Roman"/>
          <w:sz w:val="24"/>
          <w:szCs w:val="24"/>
        </w:rPr>
        <w:t>ы</w:t>
      </w:r>
      <w:r w:rsidR="000A4FF2">
        <w:rPr>
          <w:rFonts w:ascii="Times New Roman" w:hAnsi="Times New Roman" w:cs="Times New Roman"/>
          <w:sz w:val="24"/>
          <w:szCs w:val="24"/>
        </w:rPr>
        <w:t xml:space="preserve"> </w:t>
      </w:r>
      <w:r w:rsidR="00A10397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краткосрочных курсов по организации проектной деятельности обучающихся</w:t>
      </w:r>
      <w:r w:rsidR="00B445E9" w:rsidRPr="001E0BFF">
        <w:rPr>
          <w:rFonts w:ascii="Times New Roman" w:hAnsi="Times New Roman" w:cs="Times New Roman"/>
          <w:sz w:val="24"/>
          <w:szCs w:val="24"/>
        </w:rPr>
        <w:t>;</w:t>
      </w:r>
    </w:p>
    <w:p w:rsidR="00B55530" w:rsidRPr="001E0BFF" w:rsidRDefault="00B55530" w:rsidP="005F4C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разработана и апробирована система контрольных мероприятий, направленных на выстраивание системы мониторинга  сформированности</w:t>
      </w:r>
      <w:r w:rsidR="000A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метапредметных результатов.</w:t>
      </w:r>
    </w:p>
    <w:p w:rsidR="002B6879" w:rsidRPr="00E50FB2" w:rsidRDefault="002B6879" w:rsidP="002B68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D5CDD" w:rsidRPr="00E50FB2" w:rsidRDefault="004816D4" w:rsidP="002B6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9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CD5CDD" w:rsidRPr="00E50FB2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095"/>
      </w:tblGrid>
      <w:tr w:rsidR="00C0147D" w:rsidRPr="00E50FB2" w:rsidTr="00A97D48">
        <w:tc>
          <w:tcPr>
            <w:tcW w:w="3828" w:type="dxa"/>
          </w:tcPr>
          <w:p w:rsidR="00C0147D" w:rsidRPr="00072AB9" w:rsidRDefault="00C0147D" w:rsidP="00E50FB2">
            <w:pPr>
              <w:pStyle w:val="a3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095" w:type="dxa"/>
          </w:tcPr>
          <w:p w:rsidR="00C0147D" w:rsidRPr="00072AB9" w:rsidRDefault="00C0147D" w:rsidP="00072A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C0147D" w:rsidRPr="00E50FB2" w:rsidTr="00A97D48">
        <w:tc>
          <w:tcPr>
            <w:tcW w:w="3828" w:type="dxa"/>
          </w:tcPr>
          <w:p w:rsidR="00C0147D" w:rsidRPr="00E50FB2" w:rsidRDefault="00072AB9" w:rsidP="00C3745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уроков с применением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проектно-исследовательской деятельности</w:t>
            </w:r>
            <w:r w:rsidR="0005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0147D" w:rsidRDefault="00056636" w:rsidP="005347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534715" w:rsidRPr="00E50FB2">
              <w:rPr>
                <w:rFonts w:ascii="Times New Roman" w:hAnsi="Times New Roman" w:cs="Times New Roman"/>
                <w:sz w:val="24"/>
                <w:szCs w:val="24"/>
              </w:rPr>
              <w:t>и дидактически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материалы,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на сайтах: </w:t>
            </w:r>
            <w:hyperlink r:id="rId8" w:history="1">
              <w:r w:rsidRPr="00A13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http://www.fgos.iro.perm.ru</w:t>
              </w:r>
            </w:hyperlink>
            <w:r w:rsidRPr="00A1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A139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http://dobrschool2.edusite.ru</w:t>
              </w:r>
            </w:hyperlink>
            <w:r w:rsidR="00C244DF" w:rsidRPr="00E5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636" w:rsidRPr="00E50FB2" w:rsidRDefault="00056636" w:rsidP="005347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открытых уроков на школьных 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семинарах.</w:t>
            </w:r>
          </w:p>
        </w:tc>
      </w:tr>
      <w:tr w:rsidR="00534715" w:rsidRPr="00E50FB2" w:rsidTr="00A97D48">
        <w:tc>
          <w:tcPr>
            <w:tcW w:w="3828" w:type="dxa"/>
          </w:tcPr>
          <w:p w:rsidR="00534715" w:rsidRPr="00A10397" w:rsidRDefault="00072AB9" w:rsidP="00A10397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краткосрочных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по организации проектной деятельности обучающихся</w:t>
            </w:r>
            <w:r w:rsidR="0005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10397" w:rsidRDefault="00056636" w:rsidP="008F51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и дидактически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материалы,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на сайтах: </w:t>
            </w:r>
            <w:hyperlink r:id="rId10" w:history="1">
              <w:r w:rsidRPr="00A13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http://www.fgos.iro.perm.ru</w:t>
              </w:r>
            </w:hyperlink>
            <w:r w:rsidRPr="00A1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A139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http://dobrschool2.edusite.ru</w:t>
              </w:r>
            </w:hyperlink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636" w:rsidRPr="00E50FB2" w:rsidRDefault="00056636" w:rsidP="000566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открытых занятий на школьных 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семинарах.</w:t>
            </w:r>
          </w:p>
        </w:tc>
      </w:tr>
      <w:tr w:rsidR="00072AB9" w:rsidRPr="00E50FB2" w:rsidTr="00A97D48">
        <w:tc>
          <w:tcPr>
            <w:tcW w:w="3828" w:type="dxa"/>
          </w:tcPr>
          <w:p w:rsidR="00072AB9" w:rsidRDefault="00072AB9" w:rsidP="00A10397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для мониторинга метапредметных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  <w:r w:rsidR="0005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72AB9" w:rsidRDefault="00072AB9" w:rsidP="005F4C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измерительные материалы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сформированости</w:t>
            </w:r>
            <w:proofErr w:type="spellEnd"/>
            <w:r w:rsidR="0094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результатов.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мониторинговых процедур.</w:t>
            </w:r>
            <w:r w:rsidR="00A1397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</w:t>
            </w:r>
            <w:r w:rsidR="00A139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1397B">
              <w:rPr>
                <w:rFonts w:ascii="Times New Roman" w:hAnsi="Times New Roman" w:cs="Times New Roman"/>
                <w:sz w:val="24"/>
                <w:szCs w:val="24"/>
              </w:rPr>
              <w:t xml:space="preserve">те: </w:t>
            </w:r>
            <w:hyperlink r:id="rId12" w:history="1">
              <w:r w:rsidR="00A1397B" w:rsidRPr="00A13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http://www.fgos.iro.perm.ru</w:t>
              </w:r>
            </w:hyperlink>
            <w:r w:rsidR="00A1397B" w:rsidRPr="00A1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A1397B" w:rsidRPr="00A139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http://dobrschool2.edusite.ru</w:t>
              </w:r>
            </w:hyperlink>
            <w:r w:rsidR="00A1397B" w:rsidRPr="00A13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636" w:rsidRDefault="00056636" w:rsidP="000566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школьных и районных семинарах.</w:t>
            </w:r>
          </w:p>
        </w:tc>
      </w:tr>
    </w:tbl>
    <w:p w:rsidR="002B6879" w:rsidRDefault="002B6879" w:rsidP="00344A8E">
      <w:pPr>
        <w:rPr>
          <w:rFonts w:ascii="Times New Roman" w:hAnsi="Times New Roman" w:cs="Times New Roman"/>
          <w:sz w:val="24"/>
          <w:szCs w:val="24"/>
        </w:rPr>
      </w:pPr>
    </w:p>
    <w:p w:rsidR="001569FA" w:rsidRPr="00E50FB2" w:rsidRDefault="004816D4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10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E97F4F" w:rsidRPr="00E50FB2">
        <w:rPr>
          <w:rFonts w:ascii="Times New Roman" w:hAnsi="Times New Roman" w:cs="Times New Roman"/>
          <w:b/>
          <w:sz w:val="24"/>
          <w:szCs w:val="24"/>
        </w:rPr>
        <w:t>Перечень ожидаемых продуктов апробационной деятельности</w:t>
      </w:r>
      <w:r w:rsidR="001569FA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135346" w:rsidRPr="008F51A4" w:rsidRDefault="00056636" w:rsidP="00A712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краткосрочных курсов по проектной деятельности, методические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работки уроков с применением элементов проектно-исследовательской деятельности, </w:t>
      </w:r>
      <w:r w:rsidR="00582B8A">
        <w:rPr>
          <w:rFonts w:ascii="Times New Roman" w:hAnsi="Times New Roman" w:cs="Times New Roman"/>
          <w:sz w:val="24"/>
          <w:szCs w:val="24"/>
        </w:rPr>
        <w:t>м</w:t>
      </w:r>
      <w:r w:rsidR="00582B8A">
        <w:rPr>
          <w:rFonts w:ascii="Times New Roman" w:hAnsi="Times New Roman" w:cs="Times New Roman"/>
          <w:sz w:val="24"/>
          <w:szCs w:val="24"/>
        </w:rPr>
        <w:t>е</w:t>
      </w:r>
      <w:r w:rsidR="00582B8A">
        <w:rPr>
          <w:rFonts w:ascii="Times New Roman" w:hAnsi="Times New Roman" w:cs="Times New Roman"/>
          <w:sz w:val="24"/>
          <w:szCs w:val="24"/>
        </w:rPr>
        <w:t>тодические разработки контрольных мероприятий по мониторингу метапредметных р</w:t>
      </w:r>
      <w:r w:rsidR="00582B8A">
        <w:rPr>
          <w:rFonts w:ascii="Times New Roman" w:hAnsi="Times New Roman" w:cs="Times New Roman"/>
          <w:sz w:val="24"/>
          <w:szCs w:val="24"/>
        </w:rPr>
        <w:t>е</w:t>
      </w:r>
      <w:r w:rsidR="00582B8A">
        <w:rPr>
          <w:rFonts w:ascii="Times New Roman" w:hAnsi="Times New Roman" w:cs="Times New Roman"/>
          <w:sz w:val="24"/>
          <w:szCs w:val="24"/>
        </w:rPr>
        <w:t>зультатов.</w:t>
      </w:r>
    </w:p>
    <w:p w:rsidR="00E97F4F" w:rsidRPr="00E50FB2" w:rsidRDefault="00F303F5" w:rsidP="00E97F4F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1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1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E97F4F" w:rsidRPr="00E50FB2">
        <w:rPr>
          <w:rFonts w:ascii="Times New Roman" w:hAnsi="Times New Roman" w:cs="Times New Roman"/>
          <w:b/>
          <w:sz w:val="24"/>
          <w:szCs w:val="24"/>
        </w:rPr>
        <w:t>Описание механизмов взаимодействия с родителями и социальным окружением школы</w:t>
      </w:r>
      <w:r w:rsidR="00534715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D4398C" w:rsidRPr="00E50FB2" w:rsidRDefault="00385114" w:rsidP="00E6098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FB2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E50FB2">
        <w:rPr>
          <w:rFonts w:ascii="Times New Roman" w:hAnsi="Times New Roman" w:cs="Times New Roman"/>
          <w:sz w:val="24"/>
          <w:szCs w:val="24"/>
        </w:rPr>
        <w:t xml:space="preserve"> общественности организуется через сайт</w:t>
      </w:r>
      <w:r w:rsidR="00582B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82B8A" w:rsidRPr="00A13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http://www.fgos.iro.perm.ru</w:t>
        </w:r>
      </w:hyperlink>
      <w:r w:rsidR="00582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сайт</w:t>
      </w:r>
      <w:r w:rsidRPr="00E50FB2">
        <w:rPr>
          <w:rFonts w:ascii="Times New Roman" w:hAnsi="Times New Roman" w:cs="Times New Roman"/>
          <w:sz w:val="24"/>
          <w:szCs w:val="24"/>
        </w:rPr>
        <w:t xml:space="preserve"> школы:</w:t>
      </w:r>
      <w:r w:rsidR="00A42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50FB2">
          <w:rPr>
            <w:rStyle w:val="a5"/>
            <w:rFonts w:ascii="Times New Roman" w:hAnsi="Times New Roman" w:cs="Times New Roman"/>
            <w:sz w:val="24"/>
            <w:szCs w:val="24"/>
          </w:rPr>
          <w:t>http://dobrschool2.edusite.ru</w:t>
        </w:r>
      </w:hyperlink>
      <w:r w:rsidRPr="00E50FB2">
        <w:rPr>
          <w:rFonts w:ascii="Times New Roman" w:hAnsi="Times New Roman" w:cs="Times New Roman"/>
          <w:sz w:val="24"/>
          <w:szCs w:val="24"/>
        </w:rPr>
        <w:t>.  Доведение информации родителям осуществляется на родительских собраниях и индивидуальных консультаци</w:t>
      </w:r>
      <w:r w:rsidR="00E6098E">
        <w:rPr>
          <w:rFonts w:ascii="Times New Roman" w:hAnsi="Times New Roman" w:cs="Times New Roman"/>
          <w:sz w:val="24"/>
          <w:szCs w:val="24"/>
        </w:rPr>
        <w:t xml:space="preserve">ях педагогов школы и психолога; </w:t>
      </w:r>
      <w:r w:rsidRPr="00E50FB2">
        <w:rPr>
          <w:rFonts w:ascii="Times New Roman" w:hAnsi="Times New Roman" w:cs="Times New Roman"/>
          <w:sz w:val="24"/>
          <w:szCs w:val="24"/>
        </w:rPr>
        <w:t>информирование учащихся  - на классных часах и индивидуальных консультациях.</w:t>
      </w:r>
    </w:p>
    <w:p w:rsidR="00C0147D" w:rsidRPr="00E50FB2" w:rsidRDefault="00F303F5" w:rsidP="00DE72BC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1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2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DE72BC" w:rsidRPr="00E50FB2">
        <w:rPr>
          <w:rFonts w:ascii="Times New Roman" w:hAnsi="Times New Roman" w:cs="Times New Roman"/>
          <w:b/>
          <w:sz w:val="24"/>
          <w:szCs w:val="24"/>
        </w:rPr>
        <w:t>Описание методического сопровождения  апробационной  деятельности школы на уровне муниципалитета, региона</w:t>
      </w:r>
    </w:p>
    <w:tbl>
      <w:tblPr>
        <w:tblStyle w:val="a4"/>
        <w:tblW w:w="9589" w:type="dxa"/>
        <w:tblLook w:val="04A0"/>
      </w:tblPr>
      <w:tblGrid>
        <w:gridCol w:w="2066"/>
        <w:gridCol w:w="3058"/>
        <w:gridCol w:w="2577"/>
        <w:gridCol w:w="1888"/>
      </w:tblGrid>
      <w:tr w:rsidR="00403F48" w:rsidRPr="00E50FB2" w:rsidTr="00D56C3A">
        <w:tc>
          <w:tcPr>
            <w:tcW w:w="2066" w:type="dxa"/>
          </w:tcPr>
          <w:p w:rsidR="00403F48" w:rsidRPr="00E50FB2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58" w:type="dxa"/>
          </w:tcPr>
          <w:p w:rsidR="00403F48" w:rsidRPr="00E50FB2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консультанта</w:t>
            </w:r>
          </w:p>
        </w:tc>
        <w:tc>
          <w:tcPr>
            <w:tcW w:w="2577" w:type="dxa"/>
          </w:tcPr>
          <w:p w:rsidR="00403F48" w:rsidRPr="00E50FB2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8" w:type="dxa"/>
          </w:tcPr>
          <w:p w:rsidR="00403F48" w:rsidRPr="00E50FB2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03F48" w:rsidRPr="00E50FB2" w:rsidTr="00D56C3A">
        <w:tc>
          <w:tcPr>
            <w:tcW w:w="2066" w:type="dxa"/>
          </w:tcPr>
          <w:p w:rsidR="00403F48" w:rsidRPr="00E50FB2" w:rsidRDefault="00403F48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3058" w:type="dxa"/>
          </w:tcPr>
          <w:p w:rsidR="00403F48" w:rsidRPr="00E50FB2" w:rsidRDefault="000839BB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И.И.</w:t>
            </w:r>
          </w:p>
        </w:tc>
        <w:tc>
          <w:tcPr>
            <w:tcW w:w="2577" w:type="dxa"/>
          </w:tcPr>
          <w:p w:rsidR="00403F48" w:rsidRPr="00E50FB2" w:rsidRDefault="000839BB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03F48" w:rsidRPr="00E50FB2">
              <w:rPr>
                <w:rFonts w:ascii="Times New Roman" w:hAnsi="Times New Roman" w:cs="Times New Roman"/>
                <w:sz w:val="24"/>
                <w:szCs w:val="24"/>
              </w:rPr>
              <w:t xml:space="preserve"> МБОУ ДПО(ПК)С «ММЦ»</w:t>
            </w:r>
          </w:p>
        </w:tc>
        <w:tc>
          <w:tcPr>
            <w:tcW w:w="1888" w:type="dxa"/>
          </w:tcPr>
          <w:p w:rsidR="00403F48" w:rsidRPr="00E50FB2" w:rsidRDefault="00403F48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82B8A" w:rsidRPr="00E50FB2" w:rsidTr="00D56C3A">
        <w:tc>
          <w:tcPr>
            <w:tcW w:w="2066" w:type="dxa"/>
            <w:vMerge w:val="restart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305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Аверина С.С.</w:t>
            </w:r>
          </w:p>
        </w:tc>
        <w:tc>
          <w:tcPr>
            <w:tcW w:w="2577" w:type="dxa"/>
          </w:tcPr>
          <w:p w:rsidR="00582B8A" w:rsidRPr="00E50FB2" w:rsidRDefault="00A7123D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тарший научный с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трудник отдела пр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фессионального ра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2B8A" w:rsidRPr="00E50FB2">
              <w:rPr>
                <w:rFonts w:ascii="Times New Roman" w:hAnsi="Times New Roman" w:cs="Times New Roman"/>
                <w:sz w:val="24"/>
                <w:szCs w:val="24"/>
              </w:rPr>
              <w:t xml:space="preserve">вития педагогов 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ГОУ ДПО  «ЦРО ПК»</w:t>
            </w:r>
          </w:p>
        </w:tc>
        <w:tc>
          <w:tcPr>
            <w:tcW w:w="188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82B8A" w:rsidRPr="00E50FB2" w:rsidTr="00D56C3A">
        <w:tc>
          <w:tcPr>
            <w:tcW w:w="2066" w:type="dxa"/>
            <w:vMerge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 w:rsidRPr="00E50FB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77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 сектора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тегического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ГОУ ДПО  «ЦРО ПК»</w:t>
            </w:r>
          </w:p>
        </w:tc>
        <w:tc>
          <w:tcPr>
            <w:tcW w:w="188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семинары, ко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</w:tr>
      <w:tr w:rsidR="00582B8A" w:rsidRPr="00E50FB2" w:rsidTr="00D56C3A">
        <w:tc>
          <w:tcPr>
            <w:tcW w:w="2066" w:type="dxa"/>
            <w:vMerge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</w:tc>
        <w:tc>
          <w:tcPr>
            <w:tcW w:w="2577" w:type="dxa"/>
          </w:tcPr>
          <w:p w:rsidR="00582B8A" w:rsidRDefault="00A7123D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ачальник отдела ра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вития образовател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2B8A">
              <w:rPr>
                <w:rFonts w:ascii="Times New Roman" w:hAnsi="Times New Roman" w:cs="Times New Roman"/>
                <w:sz w:val="24"/>
                <w:szCs w:val="24"/>
              </w:rPr>
              <w:t>ных систем ГОУ ДПО  «ЦРО ПК»</w:t>
            </w:r>
          </w:p>
        </w:tc>
        <w:tc>
          <w:tcPr>
            <w:tcW w:w="1888" w:type="dxa"/>
          </w:tcPr>
          <w:p w:rsidR="00582B8A" w:rsidRPr="00E50FB2" w:rsidRDefault="00582B8A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семинары, ко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</w:tr>
    </w:tbl>
    <w:p w:rsidR="00434CEA" w:rsidRDefault="00434CEA" w:rsidP="00DE72BC">
      <w:pPr>
        <w:rPr>
          <w:rFonts w:ascii="Times New Roman" w:hAnsi="Times New Roman" w:cs="Times New Roman"/>
          <w:b/>
          <w:sz w:val="24"/>
          <w:szCs w:val="24"/>
        </w:rPr>
      </w:pPr>
    </w:p>
    <w:p w:rsidR="004816D4" w:rsidRPr="00E50FB2" w:rsidRDefault="00C0147D" w:rsidP="00DE72BC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1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3</w:t>
      </w:r>
      <w:r w:rsidRPr="00E50F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Аннотация апробационной деятельности:</w:t>
      </w:r>
    </w:p>
    <w:p w:rsidR="00E74D85" w:rsidRPr="00E50FB2" w:rsidRDefault="00A24CD7" w:rsidP="00434CE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Реализация п</w:t>
      </w:r>
      <w:r w:rsidR="00C244DF" w:rsidRPr="00E50FB2">
        <w:rPr>
          <w:rFonts w:ascii="Times New Roman" w:hAnsi="Times New Roman" w:cs="Times New Roman"/>
          <w:sz w:val="24"/>
          <w:szCs w:val="24"/>
        </w:rPr>
        <w:t>рограмм</w:t>
      </w:r>
      <w:r w:rsidR="008F51A4">
        <w:rPr>
          <w:rFonts w:ascii="Times New Roman" w:hAnsi="Times New Roman" w:cs="Times New Roman"/>
          <w:sz w:val="24"/>
          <w:szCs w:val="24"/>
        </w:rPr>
        <w:t>ы</w:t>
      </w:r>
      <w:r w:rsidR="002A3E13">
        <w:rPr>
          <w:rFonts w:ascii="Times New Roman" w:hAnsi="Times New Roman" w:cs="Times New Roman"/>
          <w:sz w:val="24"/>
          <w:szCs w:val="24"/>
        </w:rPr>
        <w:t xml:space="preserve"> </w:t>
      </w:r>
      <w:r w:rsidR="00C244DF" w:rsidRPr="00E50FB2">
        <w:rPr>
          <w:rFonts w:ascii="Times New Roman" w:hAnsi="Times New Roman" w:cs="Times New Roman"/>
          <w:sz w:val="24"/>
          <w:szCs w:val="24"/>
        </w:rPr>
        <w:t>апробационной деятельности «</w:t>
      </w:r>
      <w:r w:rsidR="00C37457" w:rsidRPr="00C3745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06654">
        <w:rPr>
          <w:rFonts w:ascii="Times New Roman" w:hAnsi="Times New Roman" w:cs="Times New Roman"/>
          <w:sz w:val="24"/>
          <w:szCs w:val="24"/>
        </w:rPr>
        <w:t>метапредме</w:t>
      </w:r>
      <w:r w:rsidR="00406654">
        <w:rPr>
          <w:rFonts w:ascii="Times New Roman" w:hAnsi="Times New Roman" w:cs="Times New Roman"/>
          <w:sz w:val="24"/>
          <w:szCs w:val="24"/>
        </w:rPr>
        <w:t>т</w:t>
      </w:r>
      <w:r w:rsidR="00406654">
        <w:rPr>
          <w:rFonts w:ascii="Times New Roman" w:hAnsi="Times New Roman" w:cs="Times New Roman"/>
          <w:sz w:val="24"/>
          <w:szCs w:val="24"/>
        </w:rPr>
        <w:t>ных результатов</w:t>
      </w:r>
      <w:r w:rsidR="00C37457" w:rsidRPr="00C37457">
        <w:rPr>
          <w:rFonts w:ascii="Times New Roman" w:hAnsi="Times New Roman" w:cs="Times New Roman"/>
          <w:sz w:val="24"/>
          <w:szCs w:val="24"/>
        </w:rPr>
        <w:t xml:space="preserve"> на основе организации  </w:t>
      </w:r>
      <w:r w:rsidR="00406654">
        <w:rPr>
          <w:rFonts w:ascii="Times New Roman" w:hAnsi="Times New Roman" w:cs="Times New Roman"/>
          <w:sz w:val="24"/>
          <w:szCs w:val="24"/>
        </w:rPr>
        <w:t xml:space="preserve">проектно - </w:t>
      </w:r>
      <w:r w:rsidR="00C37457" w:rsidRPr="00C37457">
        <w:rPr>
          <w:rFonts w:ascii="Times New Roman" w:hAnsi="Times New Roman" w:cs="Times New Roman"/>
          <w:sz w:val="24"/>
          <w:szCs w:val="24"/>
        </w:rPr>
        <w:t>исследовательской деятельности об</w:t>
      </w:r>
      <w:r w:rsidR="00C37457" w:rsidRPr="00C37457">
        <w:rPr>
          <w:rFonts w:ascii="Times New Roman" w:hAnsi="Times New Roman" w:cs="Times New Roman"/>
          <w:sz w:val="24"/>
          <w:szCs w:val="24"/>
        </w:rPr>
        <w:t>у</w:t>
      </w:r>
      <w:r w:rsidR="00C37457" w:rsidRPr="00C37457">
        <w:rPr>
          <w:rFonts w:ascii="Times New Roman" w:hAnsi="Times New Roman" w:cs="Times New Roman"/>
          <w:sz w:val="24"/>
          <w:szCs w:val="24"/>
        </w:rPr>
        <w:t>ча</w:t>
      </w:r>
      <w:r w:rsidR="00C37457" w:rsidRPr="00C37457">
        <w:rPr>
          <w:rFonts w:ascii="Times New Roman" w:hAnsi="Times New Roman" w:cs="Times New Roman"/>
          <w:sz w:val="24"/>
          <w:szCs w:val="24"/>
        </w:rPr>
        <w:t>ю</w:t>
      </w:r>
      <w:r w:rsidR="00C37457" w:rsidRPr="00C37457">
        <w:rPr>
          <w:rFonts w:ascii="Times New Roman" w:hAnsi="Times New Roman" w:cs="Times New Roman"/>
          <w:sz w:val="24"/>
          <w:szCs w:val="24"/>
        </w:rPr>
        <w:t>щихся</w:t>
      </w:r>
      <w:r w:rsidRPr="00E50FB2">
        <w:rPr>
          <w:rFonts w:ascii="Times New Roman" w:hAnsi="Times New Roman" w:cs="Times New Roman"/>
          <w:sz w:val="24"/>
          <w:szCs w:val="24"/>
        </w:rPr>
        <w:t>» рассчитана на 2 года</w:t>
      </w:r>
      <w:r w:rsidR="00213C25">
        <w:rPr>
          <w:rFonts w:ascii="Times New Roman" w:hAnsi="Times New Roman" w:cs="Times New Roman"/>
          <w:sz w:val="24"/>
          <w:szCs w:val="24"/>
        </w:rPr>
        <w:t xml:space="preserve"> (2015-2017 год)</w:t>
      </w:r>
      <w:r w:rsidRPr="00E50FB2">
        <w:rPr>
          <w:rFonts w:ascii="Times New Roman" w:hAnsi="Times New Roman" w:cs="Times New Roman"/>
          <w:sz w:val="24"/>
          <w:szCs w:val="24"/>
        </w:rPr>
        <w:t>.</w:t>
      </w:r>
    </w:p>
    <w:p w:rsidR="00DB37BE" w:rsidRDefault="00313442" w:rsidP="00C374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В ходе реализации да</w:t>
      </w:r>
      <w:r w:rsidR="00A24CD7" w:rsidRPr="00E50FB2">
        <w:rPr>
          <w:rFonts w:ascii="Times New Roman" w:hAnsi="Times New Roman" w:cs="Times New Roman"/>
          <w:sz w:val="24"/>
          <w:szCs w:val="24"/>
        </w:rPr>
        <w:t>нн</w:t>
      </w:r>
      <w:r w:rsidRPr="00E50FB2">
        <w:rPr>
          <w:rFonts w:ascii="Times New Roman" w:hAnsi="Times New Roman" w:cs="Times New Roman"/>
          <w:sz w:val="24"/>
          <w:szCs w:val="24"/>
        </w:rPr>
        <w:t>ой</w:t>
      </w:r>
      <w:r w:rsidR="00A24CD7" w:rsidRPr="00E50FB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50FB2">
        <w:rPr>
          <w:rFonts w:ascii="Times New Roman" w:hAnsi="Times New Roman" w:cs="Times New Roman"/>
          <w:sz w:val="24"/>
          <w:szCs w:val="24"/>
        </w:rPr>
        <w:t>ы</w:t>
      </w:r>
      <w:r w:rsidR="002A3E13">
        <w:rPr>
          <w:rFonts w:ascii="Times New Roman" w:hAnsi="Times New Roman" w:cs="Times New Roman"/>
          <w:sz w:val="24"/>
          <w:szCs w:val="24"/>
        </w:rPr>
        <w:t xml:space="preserve"> </w:t>
      </w:r>
      <w:r w:rsidRPr="00E50FB2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24CD7" w:rsidRPr="00E50FB2">
        <w:rPr>
          <w:rFonts w:ascii="Times New Roman" w:hAnsi="Times New Roman" w:cs="Times New Roman"/>
          <w:sz w:val="24"/>
          <w:szCs w:val="24"/>
        </w:rPr>
        <w:t>разработ</w:t>
      </w:r>
      <w:r w:rsidRPr="00E50FB2">
        <w:rPr>
          <w:rFonts w:ascii="Times New Roman" w:hAnsi="Times New Roman" w:cs="Times New Roman"/>
          <w:sz w:val="24"/>
          <w:szCs w:val="24"/>
        </w:rPr>
        <w:t xml:space="preserve">аны </w:t>
      </w:r>
      <w:r w:rsidR="00406654">
        <w:rPr>
          <w:rFonts w:ascii="Times New Roman" w:hAnsi="Times New Roman" w:cs="Times New Roman"/>
          <w:sz w:val="24"/>
          <w:szCs w:val="24"/>
        </w:rPr>
        <w:t>и апробированы: серии ур</w:t>
      </w:r>
      <w:r w:rsidR="00406654">
        <w:rPr>
          <w:rFonts w:ascii="Times New Roman" w:hAnsi="Times New Roman" w:cs="Times New Roman"/>
          <w:sz w:val="24"/>
          <w:szCs w:val="24"/>
        </w:rPr>
        <w:t>о</w:t>
      </w:r>
      <w:r w:rsidR="00406654">
        <w:rPr>
          <w:rFonts w:ascii="Times New Roman" w:hAnsi="Times New Roman" w:cs="Times New Roman"/>
          <w:sz w:val="24"/>
          <w:szCs w:val="24"/>
        </w:rPr>
        <w:t>ков с элементами проектно-исследовательской деятельности, краткосрочные курсы по о</w:t>
      </w:r>
      <w:r w:rsidR="00406654">
        <w:rPr>
          <w:rFonts w:ascii="Times New Roman" w:hAnsi="Times New Roman" w:cs="Times New Roman"/>
          <w:sz w:val="24"/>
          <w:szCs w:val="24"/>
        </w:rPr>
        <w:t>р</w:t>
      </w:r>
      <w:r w:rsidR="00406654">
        <w:rPr>
          <w:rFonts w:ascii="Times New Roman" w:hAnsi="Times New Roman" w:cs="Times New Roman"/>
          <w:sz w:val="24"/>
          <w:szCs w:val="24"/>
        </w:rPr>
        <w:t>ганизации проектной деятельности обучающихся, система контро</w:t>
      </w:r>
      <w:r w:rsidR="00213C25">
        <w:rPr>
          <w:rFonts w:ascii="Times New Roman" w:hAnsi="Times New Roman" w:cs="Times New Roman"/>
          <w:sz w:val="24"/>
          <w:szCs w:val="24"/>
        </w:rPr>
        <w:t>льных мероприятий для организации мониторинга сформированности</w:t>
      </w:r>
      <w:r w:rsidR="002A3E13">
        <w:rPr>
          <w:rFonts w:ascii="Times New Roman" w:hAnsi="Times New Roman" w:cs="Times New Roman"/>
          <w:sz w:val="24"/>
          <w:szCs w:val="24"/>
        </w:rPr>
        <w:t xml:space="preserve"> </w:t>
      </w:r>
      <w:r w:rsidR="00213C25">
        <w:rPr>
          <w:rFonts w:ascii="Times New Roman" w:hAnsi="Times New Roman" w:cs="Times New Roman"/>
          <w:sz w:val="24"/>
          <w:szCs w:val="24"/>
        </w:rPr>
        <w:t>метапредметных результатов.</w:t>
      </w:r>
    </w:p>
    <w:p w:rsidR="00213C25" w:rsidRDefault="00213C25" w:rsidP="00C374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предъявления результатов работы апробационной площадки планируется проведение двух районных семинаров.</w:t>
      </w:r>
    </w:p>
    <w:p w:rsidR="00E74D85" w:rsidRPr="00E50FB2" w:rsidRDefault="00E74D85" w:rsidP="00C374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46355" w:rsidRPr="00E50FB2" w:rsidRDefault="00446355" w:rsidP="00434CEA">
      <w:pPr>
        <w:spacing w:after="0"/>
        <w:rPr>
          <w:rFonts w:ascii="Times New Roman" w:hAnsi="Times New Roman" w:cs="Times New Roman"/>
          <w:sz w:val="24"/>
          <w:szCs w:val="24"/>
        </w:rPr>
        <w:sectPr w:rsidR="00446355" w:rsidRPr="00E50FB2" w:rsidSect="00337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355" w:rsidRPr="00E50FB2" w:rsidRDefault="004816D4" w:rsidP="009E47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8E436B" w:rsidRPr="00E50FB2">
        <w:rPr>
          <w:rFonts w:ascii="Times New Roman" w:hAnsi="Times New Roman" w:cs="Times New Roman"/>
          <w:b/>
          <w:sz w:val="24"/>
          <w:szCs w:val="24"/>
        </w:rPr>
        <w:t>Программа апробационной деятельности на 2 года</w:t>
      </w:r>
    </w:p>
    <w:tbl>
      <w:tblPr>
        <w:tblW w:w="14997" w:type="dxa"/>
        <w:tblInd w:w="-5" w:type="dxa"/>
        <w:tblLayout w:type="fixed"/>
        <w:tblLook w:val="0000"/>
      </w:tblPr>
      <w:tblGrid>
        <w:gridCol w:w="817"/>
        <w:gridCol w:w="7943"/>
        <w:gridCol w:w="1985"/>
        <w:gridCol w:w="2146"/>
        <w:gridCol w:w="2106"/>
      </w:tblGrid>
      <w:tr w:rsidR="00446355" w:rsidRPr="00E50FB2" w:rsidTr="004E5A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355" w:rsidRPr="00E50FB2" w:rsidRDefault="00446355" w:rsidP="00D1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355" w:rsidRPr="00E50FB2" w:rsidRDefault="00446355" w:rsidP="00D1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355" w:rsidRPr="00E50FB2" w:rsidRDefault="00446355" w:rsidP="00D1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355" w:rsidRPr="00E50FB2" w:rsidRDefault="00446355" w:rsidP="00D1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оценив</w:t>
            </w: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355" w:rsidRPr="00E50FB2" w:rsidRDefault="00446355" w:rsidP="00D1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6800F2" w:rsidRPr="00E50FB2" w:rsidTr="00E50FB2">
        <w:trPr>
          <w:trHeight w:val="12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800F2" w:rsidRPr="00E50FB2" w:rsidRDefault="006800F2" w:rsidP="00D175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Проектировочный 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консультационном семинаре по разработке программ апробац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9A0758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9A0758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етодические 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комендации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 пр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675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9A0758" w:rsidRPr="00E50FB2" w:rsidTr="00EA7C64">
        <w:trPr>
          <w:trHeight w:val="1868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0758" w:rsidRPr="00E50FB2" w:rsidRDefault="009A0758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758" w:rsidRPr="00E50FB2" w:rsidRDefault="009A0758" w:rsidP="00D1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758" w:rsidRPr="00E50FB2" w:rsidRDefault="00E37F3A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2015г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758" w:rsidRPr="00E50FB2" w:rsidRDefault="00E37F3A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сайте, 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>независ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>мая эк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>пертиза сотрудниками ИРО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758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0758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</w:t>
            </w:r>
          </w:p>
        </w:tc>
      </w:tr>
      <w:tr w:rsidR="006800F2" w:rsidRPr="00E50FB2" w:rsidTr="00E50FB2">
        <w:trPr>
          <w:trHeight w:val="92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E37F3A" w:rsidP="00E37F3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юнь-сентябрь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C67587" w:rsidP="00E37F3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="00E37F3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методическом с</w:t>
            </w:r>
            <w:r w:rsidR="00E37F3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37F3A">
              <w:rPr>
                <w:rFonts w:ascii="Times New Roman" w:eastAsia="Calibri" w:hAnsi="Times New Roman" w:cs="Times New Roman"/>
                <w:sz w:val="24"/>
                <w:szCs w:val="24"/>
              </w:rPr>
              <w:t>вете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казы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C6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апробационной деятельности на педагогич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ском совете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август 201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F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программ 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краткосрочных курсов по проектной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июнь-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Default="00AF3616" w:rsidP="00DB37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тверждение пр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грамм на метод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ческом совете</w:t>
            </w:r>
          </w:p>
          <w:p w:rsidR="00D628B0" w:rsidRPr="00E50FB2" w:rsidRDefault="00D628B0" w:rsidP="00DB37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пертиза сотрудн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  <w:r w:rsidR="0065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800F2" w:rsidRPr="00E50FB2" w:rsidTr="00BE5B95">
        <w:trPr>
          <w:trHeight w:val="1984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AF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 карт уроков с использованием элементов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– сентябрь 2015г.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на заседаниях ШМО</w:t>
            </w:r>
          </w:p>
          <w:p w:rsidR="00D628B0" w:rsidRPr="00E50FB2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пертиза сотрудн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  <w:r w:rsidR="0013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ШМО, технологические карты уроков</w:t>
            </w:r>
          </w:p>
        </w:tc>
      </w:tr>
      <w:tr w:rsidR="00D628B0" w:rsidRPr="00E50FB2" w:rsidTr="00BE5B95">
        <w:trPr>
          <w:trHeight w:val="1984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28B0" w:rsidRPr="00E50FB2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8B0" w:rsidRPr="00E50FB2" w:rsidRDefault="00D628B0" w:rsidP="00AF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контрольных мероприятий по мониторингу метапредметных результатов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8B0" w:rsidRDefault="00D628B0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2015-апрель 2016г.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8B0" w:rsidRDefault="0013212F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членами методического  совета, 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независ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мая экспертиза сотрудниками ИРО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8B0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</w:tc>
      </w:tr>
      <w:tr w:rsidR="006800F2" w:rsidRPr="00E50FB2" w:rsidTr="009A466D">
        <w:trPr>
          <w:trHeight w:val="1257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 на курсах и семинарах по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2015-17 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видетельства о повышении кв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лификации,  н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блюдение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лан повышения квалификации</w:t>
            </w:r>
          </w:p>
        </w:tc>
      </w:tr>
      <w:tr w:rsidR="006800F2" w:rsidRPr="00E50FB2" w:rsidTr="00E50FB2">
        <w:trPr>
          <w:trHeight w:val="1242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F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</w:t>
            </w:r>
            <w:r w:rsidR="00AF3616">
              <w:rPr>
                <w:rFonts w:ascii="Times New Roman" w:eastAsia="Calibri" w:hAnsi="Times New Roman" w:cs="Times New Roman"/>
                <w:sz w:val="24"/>
                <w:szCs w:val="24"/>
              </w:rPr>
              <w:t>овательного процесса о реализации программы краевой апробационной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F3616" w:rsidP="00AF36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аблюдение,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F3616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траничка на са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те школы, прот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колы родител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ских собраний и управляющего совета</w:t>
            </w:r>
          </w:p>
        </w:tc>
      </w:tr>
      <w:tr w:rsidR="006800F2" w:rsidRPr="00E50FB2" w:rsidTr="00BE5B95">
        <w:trPr>
          <w:trHeight w:val="1242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8F5F85" w:rsidP="00D1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образовательного события: презентация краткосрочных 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8F5F85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8F5F85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членами методического  совета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8F5F85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ческого совета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,  методическая разработка соб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</w:p>
        </w:tc>
      </w:tr>
      <w:tr w:rsidR="006800F2" w:rsidRPr="00E50FB2" w:rsidTr="006800F2">
        <w:trPr>
          <w:trHeight w:val="6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8F5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учащихся по выбору </w:t>
            </w:r>
            <w:r w:rsidR="008F5F85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краткосрочных 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Default="00EA7C64" w:rsidP="00EA7C6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</w:t>
            </w:r>
            <w:r w:rsidR="008F5F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F5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2015г.</w:t>
            </w:r>
            <w:r w:rsidR="00141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(2016г.)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8F5F85" w:rsidP="00BE5B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бработка анкет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8F5F85" w:rsidP="008F5F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анкеты, р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езульт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</w:tr>
      <w:tr w:rsidR="006800F2" w:rsidRPr="00E50FB2" w:rsidTr="006800F2">
        <w:trPr>
          <w:trHeight w:val="84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800F2" w:rsidRPr="00E50FB2" w:rsidRDefault="006800F2" w:rsidP="00D175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реализации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D628B0" w:rsidP="00141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с элементами проектно-исследовательской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2015г. – апрель 2017г.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D628B0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</w:p>
        </w:tc>
      </w:tr>
      <w:tr w:rsidR="001B2672" w:rsidRPr="00E50FB2" w:rsidTr="006800F2">
        <w:trPr>
          <w:trHeight w:val="8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B2672" w:rsidRPr="00E50FB2" w:rsidRDefault="001B2672" w:rsidP="00D175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672" w:rsidRDefault="001B2672" w:rsidP="00DB3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образовательного события: презентация краткосрочных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672" w:rsidRDefault="00AC4C30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 2015г.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672" w:rsidRDefault="00AC4C30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 и обучающихся, анализ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67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6800F2" w:rsidRPr="00E50FB2" w:rsidTr="00DB37BE">
        <w:trPr>
          <w:trHeight w:val="788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EA7C64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A7C64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краткосрочных курсов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апрель 201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года</w:t>
            </w:r>
          </w:p>
          <w:p w:rsidR="006800F2" w:rsidRPr="00E50FB2" w:rsidRDefault="006800F2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D628B0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дневников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D628B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6800F2" w:rsidRPr="00E50FB2" w:rsidTr="000D3D4D">
        <w:trPr>
          <w:trHeight w:val="929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B37BE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, мастер-классов</w:t>
            </w:r>
            <w:r w:rsidR="00D628B0">
              <w:rPr>
                <w:rFonts w:ascii="Times New Roman" w:eastAsia="Calibri" w:hAnsi="Times New Roman" w:cs="Times New Roman"/>
                <w:sz w:val="24"/>
                <w:szCs w:val="24"/>
              </w:rPr>
              <w:t>, уроков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апробац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8B0" w:rsidRDefault="00D628B0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апрель 2015-16уч. года</w:t>
            </w:r>
          </w:p>
          <w:p w:rsidR="006800F2" w:rsidRPr="00E50FB2" w:rsidRDefault="00D628B0" w:rsidP="00D628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2016-17 уч.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0F2" w:rsidRPr="00E50FB2" w:rsidRDefault="00D628B0" w:rsidP="00A427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анализ, опрос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D628B0" w:rsidP="00A427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ков, мастер-классов, занятий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контрольных мероприятий по мониторингу формируемых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тапредметных результатов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апрель 2015-17 уч.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щихся, педагогов, независимых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пертов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8E2A81" w:rsidP="008E2A8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разработки 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C4C30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AD1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- 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2017г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нкетирование, наблюдение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резентационные материалы, пр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токол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исследовательских проектов для </w:t>
            </w:r>
            <w:proofErr w:type="spellStart"/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по ФГОС ООО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юнь-август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независимая 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пертиза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</w:p>
        </w:tc>
      </w:tr>
      <w:tr w:rsidR="006800F2" w:rsidRPr="00E50FB2" w:rsidTr="00AC4C30">
        <w:trPr>
          <w:trHeight w:val="92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общественности о ходе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D16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AD166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прос, наблюд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айт, протоколы родительских 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браний</w:t>
            </w:r>
          </w:p>
        </w:tc>
      </w:tr>
      <w:tr w:rsidR="006800F2" w:rsidRPr="00E50FB2" w:rsidTr="00E50FB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800F2" w:rsidRPr="00E50FB2" w:rsidRDefault="006800F2" w:rsidP="00D1759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</w:t>
            </w: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E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сивный 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AC4C30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выпуск сборника с апробированными уроками,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ными мероприятиями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0D3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конку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 методических разработок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C4C30" w:rsidP="000D3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борник </w:t>
            </w:r>
          </w:p>
        </w:tc>
      </w:tr>
      <w:tr w:rsidR="006800F2" w:rsidRPr="00E50FB2" w:rsidTr="00E50FB2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D1759C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программы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6800F2" w:rsidP="00AC4C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кспертиза пр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F2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00F2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</w:t>
            </w:r>
          </w:p>
        </w:tc>
      </w:tr>
      <w:tr w:rsidR="00AC4C30" w:rsidRPr="00E50FB2" w:rsidTr="00D15D5E">
        <w:trPr>
          <w:trHeight w:val="139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4C30" w:rsidRPr="00E50FB2" w:rsidRDefault="00AC4C30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4C30" w:rsidRPr="00E50FB2" w:rsidRDefault="00AC4C30" w:rsidP="00D15D5E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«Итоги реализации программы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15D5E">
              <w:rPr>
                <w:rFonts w:ascii="Times New Roman" w:eastAsia="Calibri" w:hAnsi="Times New Roman" w:cs="Times New Roman"/>
                <w:sz w:val="24"/>
                <w:szCs w:val="24"/>
              </w:rPr>
              <w:t>сти школы</w:t>
            </w:r>
            <w:r w:rsidR="00154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D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статусе краевой апробационной площадки»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4C30" w:rsidRPr="00E50FB2" w:rsidRDefault="00D15D5E" w:rsidP="00D15D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C4C3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4C30" w:rsidRPr="00E50FB2" w:rsidRDefault="00D15D5E" w:rsidP="00D15D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азмещение отч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та на сайте шк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ИРО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4C30" w:rsidRPr="00E50FB2" w:rsidRDefault="00D15D5E" w:rsidP="00D175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4C30" w:rsidRPr="00E50FB2">
              <w:rPr>
                <w:rFonts w:ascii="Times New Roman" w:eastAsia="Calibri" w:hAnsi="Times New Roman" w:cs="Times New Roman"/>
                <w:sz w:val="24"/>
                <w:szCs w:val="24"/>
              </w:rPr>
              <w:t>тче о реализации программы</w:t>
            </w:r>
          </w:p>
        </w:tc>
      </w:tr>
    </w:tbl>
    <w:p w:rsidR="008E436B" w:rsidRPr="00E50FB2" w:rsidRDefault="008E436B" w:rsidP="00D17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E436B" w:rsidRPr="00E50FB2" w:rsidSect="0044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BD3"/>
    <w:multiLevelType w:val="hybridMultilevel"/>
    <w:tmpl w:val="80C6C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16F99"/>
    <w:multiLevelType w:val="hybridMultilevel"/>
    <w:tmpl w:val="3910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7A3"/>
    <w:multiLevelType w:val="hybridMultilevel"/>
    <w:tmpl w:val="43B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3C5B19"/>
    <w:multiLevelType w:val="hybridMultilevel"/>
    <w:tmpl w:val="260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23B44"/>
    <w:multiLevelType w:val="hybridMultilevel"/>
    <w:tmpl w:val="AA1C7006"/>
    <w:lvl w:ilvl="0" w:tplc="AAEA57D2">
      <w:numFmt w:val="bullet"/>
      <w:lvlText w:val="•"/>
      <w:lvlJc w:val="left"/>
      <w:pPr>
        <w:ind w:left="1054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48E82C0C"/>
    <w:multiLevelType w:val="hybridMultilevel"/>
    <w:tmpl w:val="EDF43DE8"/>
    <w:lvl w:ilvl="0" w:tplc="AAEA57D2">
      <w:numFmt w:val="bullet"/>
      <w:lvlText w:val="•"/>
      <w:lvlJc w:val="left"/>
      <w:pPr>
        <w:ind w:left="1508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01B51D9"/>
    <w:multiLevelType w:val="hybridMultilevel"/>
    <w:tmpl w:val="6E4C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02D47"/>
    <w:multiLevelType w:val="hybridMultilevel"/>
    <w:tmpl w:val="90B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47236"/>
    <w:multiLevelType w:val="hybridMultilevel"/>
    <w:tmpl w:val="992A865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6B20674C"/>
    <w:multiLevelType w:val="hybridMultilevel"/>
    <w:tmpl w:val="50183578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>
    <w:nsid w:val="702623C1"/>
    <w:multiLevelType w:val="hybridMultilevel"/>
    <w:tmpl w:val="A30C7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7280F"/>
    <w:rsid w:val="0000160D"/>
    <w:rsid w:val="00025D93"/>
    <w:rsid w:val="00031167"/>
    <w:rsid w:val="00037CD4"/>
    <w:rsid w:val="000411FE"/>
    <w:rsid w:val="00041E67"/>
    <w:rsid w:val="00042BB3"/>
    <w:rsid w:val="00043F0D"/>
    <w:rsid w:val="00044576"/>
    <w:rsid w:val="00056636"/>
    <w:rsid w:val="000672E5"/>
    <w:rsid w:val="00071C0A"/>
    <w:rsid w:val="00072AB9"/>
    <w:rsid w:val="000839BB"/>
    <w:rsid w:val="000A4FF2"/>
    <w:rsid w:val="000A5A99"/>
    <w:rsid w:val="000B062E"/>
    <w:rsid w:val="000D3D4D"/>
    <w:rsid w:val="000E04FB"/>
    <w:rsid w:val="000E139D"/>
    <w:rsid w:val="00104CAB"/>
    <w:rsid w:val="0013212F"/>
    <w:rsid w:val="00135346"/>
    <w:rsid w:val="001411CE"/>
    <w:rsid w:val="0014129E"/>
    <w:rsid w:val="00152B0E"/>
    <w:rsid w:val="00154287"/>
    <w:rsid w:val="001569FA"/>
    <w:rsid w:val="00163411"/>
    <w:rsid w:val="00186C28"/>
    <w:rsid w:val="001B2672"/>
    <w:rsid w:val="001B3D39"/>
    <w:rsid w:val="001E0BFF"/>
    <w:rsid w:val="001E0C6D"/>
    <w:rsid w:val="001E414B"/>
    <w:rsid w:val="00213C25"/>
    <w:rsid w:val="00232AE5"/>
    <w:rsid w:val="00251D58"/>
    <w:rsid w:val="00285D3E"/>
    <w:rsid w:val="002A3E13"/>
    <w:rsid w:val="002B6879"/>
    <w:rsid w:val="002B7786"/>
    <w:rsid w:val="002C5696"/>
    <w:rsid w:val="002C7DC0"/>
    <w:rsid w:val="002F3B70"/>
    <w:rsid w:val="00313442"/>
    <w:rsid w:val="00337B7C"/>
    <w:rsid w:val="00344A8E"/>
    <w:rsid w:val="0034568D"/>
    <w:rsid w:val="00385114"/>
    <w:rsid w:val="003B524A"/>
    <w:rsid w:val="00403F48"/>
    <w:rsid w:val="00406654"/>
    <w:rsid w:val="00412DB7"/>
    <w:rsid w:val="0043000B"/>
    <w:rsid w:val="00434CEA"/>
    <w:rsid w:val="00440E5A"/>
    <w:rsid w:val="00446355"/>
    <w:rsid w:val="0045232A"/>
    <w:rsid w:val="004816D4"/>
    <w:rsid w:val="00493FBE"/>
    <w:rsid w:val="00494DB8"/>
    <w:rsid w:val="004A51A0"/>
    <w:rsid w:val="004D2191"/>
    <w:rsid w:val="004D5E0A"/>
    <w:rsid w:val="004E355E"/>
    <w:rsid w:val="004E5AC4"/>
    <w:rsid w:val="00511DCA"/>
    <w:rsid w:val="00534715"/>
    <w:rsid w:val="005523F4"/>
    <w:rsid w:val="00572256"/>
    <w:rsid w:val="00582B8A"/>
    <w:rsid w:val="005973BC"/>
    <w:rsid w:val="005E35C3"/>
    <w:rsid w:val="005F4CFB"/>
    <w:rsid w:val="006350B4"/>
    <w:rsid w:val="00647928"/>
    <w:rsid w:val="006534FD"/>
    <w:rsid w:val="00663DA2"/>
    <w:rsid w:val="006800F2"/>
    <w:rsid w:val="006C2A30"/>
    <w:rsid w:val="006D0C6F"/>
    <w:rsid w:val="006E3039"/>
    <w:rsid w:val="00746C61"/>
    <w:rsid w:val="00747CC6"/>
    <w:rsid w:val="00756A94"/>
    <w:rsid w:val="00762519"/>
    <w:rsid w:val="00766846"/>
    <w:rsid w:val="00821B66"/>
    <w:rsid w:val="00854B25"/>
    <w:rsid w:val="00887DE3"/>
    <w:rsid w:val="00895DD9"/>
    <w:rsid w:val="008B0450"/>
    <w:rsid w:val="008E2A81"/>
    <w:rsid w:val="008E436B"/>
    <w:rsid w:val="008E6077"/>
    <w:rsid w:val="008F51A4"/>
    <w:rsid w:val="008F5F85"/>
    <w:rsid w:val="0093354D"/>
    <w:rsid w:val="00940B90"/>
    <w:rsid w:val="00945D7B"/>
    <w:rsid w:val="009463AB"/>
    <w:rsid w:val="0096543F"/>
    <w:rsid w:val="0097280F"/>
    <w:rsid w:val="009806E2"/>
    <w:rsid w:val="00992C8C"/>
    <w:rsid w:val="00993B3A"/>
    <w:rsid w:val="009A0758"/>
    <w:rsid w:val="009A1394"/>
    <w:rsid w:val="009A466D"/>
    <w:rsid w:val="009D23C0"/>
    <w:rsid w:val="009E47A1"/>
    <w:rsid w:val="00A03F09"/>
    <w:rsid w:val="00A06509"/>
    <w:rsid w:val="00A10397"/>
    <w:rsid w:val="00A1397B"/>
    <w:rsid w:val="00A24CD7"/>
    <w:rsid w:val="00A427BA"/>
    <w:rsid w:val="00A429F3"/>
    <w:rsid w:val="00A7123D"/>
    <w:rsid w:val="00A801D7"/>
    <w:rsid w:val="00A87DB4"/>
    <w:rsid w:val="00A95254"/>
    <w:rsid w:val="00A974B8"/>
    <w:rsid w:val="00A97D48"/>
    <w:rsid w:val="00AB4458"/>
    <w:rsid w:val="00AB58B5"/>
    <w:rsid w:val="00AC4C30"/>
    <w:rsid w:val="00AD1661"/>
    <w:rsid w:val="00AE4A84"/>
    <w:rsid w:val="00AF2F23"/>
    <w:rsid w:val="00AF3616"/>
    <w:rsid w:val="00B04198"/>
    <w:rsid w:val="00B323DC"/>
    <w:rsid w:val="00B445E9"/>
    <w:rsid w:val="00B55530"/>
    <w:rsid w:val="00B82163"/>
    <w:rsid w:val="00B85619"/>
    <w:rsid w:val="00B87313"/>
    <w:rsid w:val="00BB0286"/>
    <w:rsid w:val="00BE40C4"/>
    <w:rsid w:val="00BE5B95"/>
    <w:rsid w:val="00C0147D"/>
    <w:rsid w:val="00C1524E"/>
    <w:rsid w:val="00C16E5E"/>
    <w:rsid w:val="00C244DF"/>
    <w:rsid w:val="00C37457"/>
    <w:rsid w:val="00C51635"/>
    <w:rsid w:val="00C66604"/>
    <w:rsid w:val="00C67587"/>
    <w:rsid w:val="00C97E92"/>
    <w:rsid w:val="00CD5CDD"/>
    <w:rsid w:val="00D119AD"/>
    <w:rsid w:val="00D15D5E"/>
    <w:rsid w:val="00D1759C"/>
    <w:rsid w:val="00D353C1"/>
    <w:rsid w:val="00D4398C"/>
    <w:rsid w:val="00D56C3A"/>
    <w:rsid w:val="00D628B0"/>
    <w:rsid w:val="00DB37BE"/>
    <w:rsid w:val="00DE72BC"/>
    <w:rsid w:val="00DF3823"/>
    <w:rsid w:val="00E103FF"/>
    <w:rsid w:val="00E120AB"/>
    <w:rsid w:val="00E15197"/>
    <w:rsid w:val="00E20637"/>
    <w:rsid w:val="00E37F3A"/>
    <w:rsid w:val="00E42F50"/>
    <w:rsid w:val="00E44078"/>
    <w:rsid w:val="00E50903"/>
    <w:rsid w:val="00E50FB2"/>
    <w:rsid w:val="00E6098E"/>
    <w:rsid w:val="00E7379A"/>
    <w:rsid w:val="00E74D85"/>
    <w:rsid w:val="00E97F4F"/>
    <w:rsid w:val="00EA7C64"/>
    <w:rsid w:val="00EC390A"/>
    <w:rsid w:val="00EF1754"/>
    <w:rsid w:val="00EF440D"/>
    <w:rsid w:val="00F150E3"/>
    <w:rsid w:val="00F303F5"/>
    <w:rsid w:val="00F4740B"/>
    <w:rsid w:val="00F64258"/>
    <w:rsid w:val="00F7001E"/>
    <w:rsid w:val="00FC0D07"/>
    <w:rsid w:val="00FC1B44"/>
    <w:rsid w:val="00FE6C1B"/>
    <w:rsid w:val="00FF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CDD"/>
    <w:pPr>
      <w:ind w:left="720"/>
      <w:contextualSpacing/>
    </w:pPr>
  </w:style>
  <w:style w:type="table" w:styleId="a4">
    <w:name w:val="Table Grid"/>
    <w:basedOn w:val="a1"/>
    <w:uiPriority w:val="59"/>
    <w:rsid w:val="001E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561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rsid w:val="00493FBE"/>
    <w:rPr>
      <w:shd w:val="clear" w:color="auto" w:fill="FFFFFF"/>
    </w:rPr>
  </w:style>
  <w:style w:type="paragraph" w:styleId="a7">
    <w:name w:val="Body Text"/>
    <w:basedOn w:val="a"/>
    <w:link w:val="a6"/>
    <w:rsid w:val="00493FB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493FBE"/>
  </w:style>
  <w:style w:type="paragraph" w:styleId="a8">
    <w:name w:val="Title"/>
    <w:basedOn w:val="a"/>
    <w:link w:val="a9"/>
    <w:qFormat/>
    <w:rsid w:val="00FC1B44"/>
    <w:pPr>
      <w:spacing w:after="0" w:line="240" w:lineRule="auto"/>
      <w:ind w:right="850" w:firstLine="284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C1B4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E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CDD"/>
    <w:pPr>
      <w:ind w:left="720"/>
      <w:contextualSpacing/>
    </w:pPr>
  </w:style>
  <w:style w:type="table" w:styleId="a4">
    <w:name w:val="Table Grid"/>
    <w:basedOn w:val="a1"/>
    <w:uiPriority w:val="59"/>
    <w:rsid w:val="001E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" TargetMode="External"/><Relationship Id="rId13" Type="http://schemas.openxmlformats.org/officeDocument/2006/relationships/hyperlink" Target="http://dobrschool2.edusite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tatzanina@yandex.ru" TargetMode="External"/><Relationship Id="rId12" Type="http://schemas.openxmlformats.org/officeDocument/2006/relationships/hyperlink" Target="http://www.fgos.iro.per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_07@mail.ru" TargetMode="External"/><Relationship Id="rId11" Type="http://schemas.openxmlformats.org/officeDocument/2006/relationships/hyperlink" Target="http://dobrschool2.edusi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brschool2.edusite.ru" TargetMode="External"/><Relationship Id="rId10" Type="http://schemas.openxmlformats.org/officeDocument/2006/relationships/hyperlink" Target="http://www.fgos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brschool2.edusite.ru" TargetMode="External"/><Relationship Id="rId14" Type="http://schemas.openxmlformats.org/officeDocument/2006/relationships/hyperlink" Target="http://www.fgos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6CF9DF-AEDA-4876-BA50-1E3B36FA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60</cp:revision>
  <cp:lastPrinted>2013-09-11T02:59:00Z</cp:lastPrinted>
  <dcterms:created xsi:type="dcterms:W3CDTF">2015-05-21T07:46:00Z</dcterms:created>
  <dcterms:modified xsi:type="dcterms:W3CDTF">2015-05-25T04:01:00Z</dcterms:modified>
</cp:coreProperties>
</file>